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spacing w:line="560" w:lineRule="exact"/>
        <w:jc w:val="center"/>
        <w:outlineLvl w:val="0"/>
        <w:rPr>
          <w:rFonts w:ascii="宋体"/>
          <w:b/>
          <w:sz w:val="48"/>
          <w:szCs w:val="48"/>
        </w:rPr>
      </w:pPr>
      <w:r>
        <w:pict>
          <v:shape id="_x0000_s1028" o:spid="_x0000_s1028" o:spt="75" type="#_x0000_t75" style="position:absolute;left:0pt;margin-left:-10.8pt;margin-top:6.2pt;height:38.45pt;width:55.1pt;mso-wrap-distance-left:9pt;mso-wrap-distance-right:9pt;z-index:-251655168;mso-width-relative:page;mso-height-relative:page;" filled="f" o:preferrelative="t" stroked="f" coordsize="21600,21600" wrapcoords="21592 -2 0 0 0 21600 21592 21602 8 21602 21600 21600 21600 0 8 -2 21592 -2">
            <v:path/>
            <v:fill on="f" focussize="0,0"/>
            <v:stroke on="f"/>
            <v:imagedata r:id="rId7" o:title=""/>
            <o:lock v:ext="edit" aspectratio="t"/>
            <w10:wrap type="tight"/>
          </v:shape>
        </w:pict>
      </w:r>
      <w:r>
        <w:rPr>
          <w:sz w:val="21"/>
        </w:rPr>
        <w:pict>
          <v:shape id="_x0000_s1029" o:spid="_x0000_s1029" o:spt="202" type="#_x0000_t202" style="position:absolute;left:0pt;margin-left:-12.4pt;margin-top:7.55pt;height:58pt;width:338.25pt;z-index:251662336;mso-width-relative:page;mso-height-relative:page;" filled="f" stroked="f" coordsize="21600,21600">
            <v:path/>
            <v:fill on="f" focussize="0,0"/>
            <v:stroke on="f"/>
            <v:imagedata o:title=""/>
            <o:lock v:ext="edit" aspectratio="f"/>
            <v:textbox>
              <w:txbxContent>
                <w:p>
                  <w:pPr>
                    <w:rPr>
                      <w:rFonts w:hint="eastAsia" w:eastAsia="宋体"/>
                      <w:sz w:val="32"/>
                      <w:szCs w:val="32"/>
                      <w:lang w:val="en-US" w:eastAsia="zh-CN"/>
                    </w:rPr>
                  </w:pPr>
                  <w:r>
                    <w:rPr>
                      <w:rFonts w:hint="eastAsia"/>
                      <w:sz w:val="32"/>
                      <w:szCs w:val="32"/>
                      <w:lang w:val="en-US" w:eastAsia="zh-CN"/>
                    </w:rPr>
                    <w:t>鄂尔多斯生态环境职业学院</w:t>
                  </w:r>
                </w:p>
              </w:txbxContent>
            </v:textbox>
          </v:shape>
        </w:pict>
      </w:r>
      <w:r>
        <w:t xml:space="preserve">   </w:t>
      </w:r>
    </w:p>
    <w:p>
      <w:pPr>
        <w:adjustRightInd w:val="0"/>
        <w:snapToGrid w:val="0"/>
        <w:spacing w:line="560" w:lineRule="exact"/>
        <w:outlineLvl w:val="0"/>
        <w:rPr>
          <w:rFonts w:ascii="宋体"/>
          <w:b/>
          <w:sz w:val="48"/>
          <w:szCs w:val="48"/>
        </w:rPr>
      </w:pPr>
    </w:p>
    <w:p>
      <w:pPr>
        <w:jc w:val="center"/>
        <w:rPr>
          <w:b/>
          <w:sz w:val="84"/>
          <w:szCs w:val="84"/>
        </w:rPr>
      </w:pPr>
    </w:p>
    <w:p>
      <w:pPr>
        <w:keepNext w:val="0"/>
        <w:keepLines w:val="0"/>
        <w:pageBreakBefore w:val="0"/>
        <w:widowControl w:val="0"/>
        <w:kinsoku/>
        <w:wordWrap/>
        <w:overflowPunct/>
        <w:topLinePunct w:val="0"/>
        <w:autoSpaceDE/>
        <w:autoSpaceDN/>
        <w:bidi w:val="0"/>
        <w:adjustRightInd/>
        <w:snapToGrid/>
        <w:spacing w:line="1180" w:lineRule="exact"/>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2022年毕业生就业</w:t>
      </w:r>
    </w:p>
    <w:p>
      <w:pPr>
        <w:keepNext w:val="0"/>
        <w:keepLines w:val="0"/>
        <w:pageBreakBefore w:val="0"/>
        <w:widowControl w:val="0"/>
        <w:kinsoku/>
        <w:wordWrap/>
        <w:overflowPunct/>
        <w:topLinePunct w:val="0"/>
        <w:autoSpaceDE/>
        <w:autoSpaceDN/>
        <w:bidi w:val="0"/>
        <w:adjustRightInd/>
        <w:snapToGrid/>
        <w:spacing w:line="1180" w:lineRule="exact"/>
        <w:jc w:val="center"/>
        <w:textAlignment w:val="auto"/>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sz w:val="72"/>
          <w:szCs w:val="72"/>
        </w:rPr>
        <w:t>质量年度报告</w:t>
      </w:r>
    </w:p>
    <w:p>
      <w:pPr>
        <w:keepNext w:val="0"/>
        <w:keepLines w:val="0"/>
        <w:pageBreakBefore w:val="0"/>
        <w:widowControl w:val="0"/>
        <w:kinsoku/>
        <w:wordWrap/>
        <w:overflowPunct/>
        <w:topLinePunct w:val="0"/>
        <w:autoSpaceDE/>
        <w:autoSpaceDN/>
        <w:bidi w:val="0"/>
        <w:adjustRightInd w:val="0"/>
        <w:snapToGrid w:val="0"/>
        <w:spacing w:line="1120" w:lineRule="exact"/>
        <w:jc w:val="center"/>
        <w:textAlignment w:val="auto"/>
        <w:outlineLvl w:val="0"/>
        <w:rPr>
          <w:rFonts w:ascii="宋体" w:cs="宋体"/>
          <w:b/>
          <w:kern w:val="0"/>
          <w:sz w:val="84"/>
          <w:szCs w:val="8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hint="eastAsia" w:ascii="宋体" w:eastAsia="宋体" w:cs="宋体"/>
          <w:b w:val="0"/>
          <w:bCs/>
          <w:kern w:val="0"/>
          <w:sz w:val="44"/>
          <w:szCs w:val="44"/>
          <w:lang w:val="en-US" w:eastAsia="zh-CN"/>
        </w:rPr>
      </w:pPr>
      <w:r>
        <w:rPr>
          <w:rFonts w:hint="eastAsia" w:ascii="宋体" w:cs="宋体"/>
          <w:b w:val="0"/>
          <w:bCs/>
          <w:kern w:val="0"/>
          <w:sz w:val="44"/>
          <w:szCs w:val="44"/>
          <w:lang w:val="en-US" w:eastAsia="zh-CN"/>
        </w:rPr>
        <w:t>鄂尔多斯生态环境职业学院</w:t>
      </w:r>
    </w:p>
    <w:p>
      <w:pPr>
        <w:jc w:val="center"/>
        <w:rPr>
          <w:rFonts w:hint="eastAsia" w:ascii="宋体" w:cs="宋体"/>
          <w:b w:val="0"/>
          <w:bCs/>
          <w:kern w:val="0"/>
          <w:sz w:val="44"/>
          <w:szCs w:val="44"/>
          <w:lang w:val="en-US" w:eastAsia="zh-CN"/>
        </w:rPr>
      </w:pPr>
      <w:r>
        <w:rPr>
          <w:rFonts w:hint="eastAsia" w:ascii="宋体" w:cs="宋体"/>
          <w:b w:val="0"/>
          <w:bCs/>
          <w:kern w:val="0"/>
          <w:sz w:val="44"/>
          <w:szCs w:val="44"/>
          <w:lang w:val="en-US" w:eastAsia="zh-CN"/>
        </w:rPr>
        <w:t>2022年9月</w:t>
      </w:r>
    </w:p>
    <w:p>
      <w:pPr>
        <w:adjustRightInd w:val="0"/>
        <w:snapToGrid w:val="0"/>
        <w:spacing w:line="560" w:lineRule="exact"/>
        <w:outlineLvl w:val="0"/>
        <w:rPr>
          <w:rFonts w:ascii="宋体" w:cs="宋体"/>
          <w:b/>
          <w:kern w:val="0"/>
          <w:sz w:val="44"/>
          <w:szCs w:val="44"/>
        </w:rPr>
        <w:sectPr>
          <w:footerReference r:id="rId3" w:type="even"/>
          <w:pgSz w:w="11906" w:h="16838"/>
          <w:pgMar w:top="1440" w:right="1800" w:bottom="1440" w:left="1800" w:header="851" w:footer="992" w:gutter="0"/>
          <w:pgNumType w:fmt="decimal" w:start="1"/>
          <w:cols w:space="425" w:num="1"/>
          <w:docGrid w:type="lines" w:linePitch="312" w:charSpace="0"/>
        </w:sectPr>
      </w:pPr>
    </w:p>
    <w:p>
      <w:pPr>
        <w:pStyle w:val="33"/>
        <w:jc w:val="center"/>
      </w:pPr>
      <w:r>
        <w:rPr>
          <w:rFonts w:hint="eastAsia"/>
          <w:lang w:val="zh-CN"/>
        </w:rPr>
        <w:t>目</w:t>
      </w:r>
      <w:r>
        <w:rPr>
          <w:lang w:val="zh-CN"/>
        </w:rPr>
        <w:t xml:space="preserve">    </w:t>
      </w:r>
      <w:r>
        <w:rPr>
          <w:rFonts w:hint="eastAsia"/>
          <w:lang w:val="zh-CN"/>
        </w:rPr>
        <w:t>录</w:t>
      </w:r>
    </w:p>
    <w:p>
      <w:pPr>
        <w:pStyle w:val="11"/>
        <w:rPr>
          <w:rFonts w:ascii="Calibri" w:hAnsi="Calibri"/>
          <w:sz w:val="21"/>
        </w:rPr>
      </w:pPr>
      <w:r>
        <w:fldChar w:fldCharType="begin"/>
      </w:r>
      <w:r>
        <w:instrText xml:space="preserve"> TOC \o "1-3" \h \z \u </w:instrText>
      </w:r>
      <w:r>
        <w:fldChar w:fldCharType="separate"/>
      </w:r>
      <w:r>
        <w:fldChar w:fldCharType="begin"/>
      </w:r>
      <w:r>
        <w:instrText xml:space="preserve"> HYPERLINK \l "_Toc18913760" </w:instrText>
      </w:r>
      <w:r>
        <w:fldChar w:fldCharType="separate"/>
      </w:r>
      <w:r>
        <w:rPr>
          <w:rStyle w:val="19"/>
          <w:rFonts w:hint="eastAsia" w:ascii="Times New Roman" w:hAnsi="Times New Roman"/>
          <w:kern w:val="0"/>
          <w:sz w:val="22"/>
        </w:rPr>
        <w:t>学院概况</w:t>
      </w:r>
      <w:r>
        <w:rPr>
          <w:rStyle w:val="19"/>
          <w:rFonts w:ascii="Times New Roman" w:hAnsi="Times New Roman"/>
          <w:kern w:val="0"/>
          <w:sz w:val="22"/>
        </w:rPr>
        <w:tab/>
      </w:r>
      <w:r>
        <w:rPr>
          <w:rStyle w:val="19"/>
          <w:rFonts w:ascii="Times New Roman" w:hAnsi="Times New Roman"/>
          <w:kern w:val="0"/>
          <w:sz w:val="22"/>
        </w:rPr>
        <w:fldChar w:fldCharType="begin"/>
      </w:r>
      <w:r>
        <w:rPr>
          <w:rStyle w:val="19"/>
          <w:rFonts w:ascii="Times New Roman" w:hAnsi="Times New Roman"/>
          <w:kern w:val="0"/>
          <w:sz w:val="22"/>
        </w:rPr>
        <w:instrText xml:space="preserve"> PAGEREF _Toc18913760 \h </w:instrText>
      </w:r>
      <w:r>
        <w:rPr>
          <w:rStyle w:val="19"/>
          <w:rFonts w:ascii="Times New Roman" w:hAnsi="Times New Roman"/>
          <w:kern w:val="0"/>
          <w:sz w:val="22"/>
        </w:rPr>
        <w:fldChar w:fldCharType="separate"/>
      </w:r>
      <w:r>
        <w:rPr>
          <w:rStyle w:val="19"/>
          <w:rFonts w:ascii="Times New Roman" w:hAnsi="Times New Roman"/>
          <w:kern w:val="0"/>
          <w:sz w:val="22"/>
        </w:rPr>
        <w:t>1</w:t>
      </w:r>
      <w:r>
        <w:rPr>
          <w:rStyle w:val="19"/>
          <w:rFonts w:ascii="Times New Roman" w:hAnsi="Times New Roman"/>
          <w:kern w:val="0"/>
          <w:sz w:val="22"/>
        </w:rPr>
        <w:fldChar w:fldCharType="end"/>
      </w:r>
      <w:r>
        <w:rPr>
          <w:rStyle w:val="19"/>
          <w:rFonts w:ascii="Times New Roman" w:hAnsi="Times New Roman"/>
          <w:kern w:val="0"/>
          <w:sz w:val="22"/>
        </w:rPr>
        <w:fldChar w:fldCharType="end"/>
      </w:r>
    </w:p>
    <w:p>
      <w:pPr>
        <w:pStyle w:val="11"/>
        <w:rPr>
          <w:rFonts w:ascii="Calibri" w:hAnsi="Calibri"/>
          <w:sz w:val="21"/>
        </w:rPr>
      </w:pPr>
      <w:r>
        <w:fldChar w:fldCharType="begin"/>
      </w:r>
      <w:r>
        <w:instrText xml:space="preserve"> HYPERLINK \l "_Toc18913761" </w:instrText>
      </w:r>
      <w:r>
        <w:fldChar w:fldCharType="separate"/>
      </w:r>
      <w:r>
        <w:rPr>
          <w:rStyle w:val="19"/>
          <w:rFonts w:hint="eastAsia"/>
        </w:rPr>
        <w:t>第一部分</w:t>
      </w:r>
      <w:r>
        <w:rPr>
          <w:rStyle w:val="19"/>
        </w:rPr>
        <w:t xml:space="preserve">  </w:t>
      </w:r>
      <w:r>
        <w:rPr>
          <w:rStyle w:val="19"/>
          <w:rFonts w:hint="eastAsia"/>
        </w:rPr>
        <w:t>毕业生就业分布概述</w:t>
      </w:r>
      <w:r>
        <w:rPr>
          <w:rStyle w:val="19"/>
          <w:rFonts w:ascii="Times New Roman" w:hAnsi="Times New Roman"/>
          <w:kern w:val="0"/>
          <w:sz w:val="22"/>
        </w:rPr>
        <w:tab/>
      </w:r>
      <w:r>
        <w:t>3</w:t>
      </w:r>
      <w:r>
        <w:fldChar w:fldCharType="end"/>
      </w:r>
    </w:p>
    <w:p>
      <w:pPr>
        <w:pStyle w:val="7"/>
        <w:tabs>
          <w:tab w:val="right" w:leader="dot" w:pos="8302"/>
        </w:tabs>
        <w:rPr>
          <w:rStyle w:val="19"/>
        </w:rPr>
      </w:pPr>
      <w:r>
        <w:fldChar w:fldCharType="begin"/>
      </w:r>
      <w:r>
        <w:instrText xml:space="preserve"> HYPERLINK \l "_Toc18913762" </w:instrText>
      </w:r>
      <w:r>
        <w:fldChar w:fldCharType="separate"/>
      </w:r>
      <w:r>
        <w:rPr>
          <w:rStyle w:val="19"/>
          <w:rFonts w:hint="eastAsia"/>
        </w:rPr>
        <w:t>一、专业分布及</w:t>
      </w:r>
      <w:r>
        <w:rPr>
          <w:rStyle w:val="19"/>
          <w:rFonts w:hint="eastAsia"/>
          <w:lang w:val="en-US" w:eastAsia="zh-CN"/>
        </w:rPr>
        <w:t>毕业去向落实情况</w:t>
      </w:r>
      <w:r>
        <w:rPr>
          <w:rStyle w:val="19"/>
          <w:rFonts w:hint="eastAsia"/>
        </w:rPr>
        <w:t>统计</w:t>
      </w:r>
      <w:r>
        <w:rPr>
          <w:rStyle w:val="19"/>
        </w:rPr>
        <w:tab/>
      </w:r>
      <w:r>
        <w:rPr>
          <w:rStyle w:val="19"/>
        </w:rPr>
        <w:t>3</w:t>
      </w:r>
      <w:r>
        <w:rPr>
          <w:rStyle w:val="19"/>
        </w:rPr>
        <w:fldChar w:fldCharType="end"/>
      </w:r>
    </w:p>
    <w:p>
      <w:pPr>
        <w:pStyle w:val="7"/>
        <w:tabs>
          <w:tab w:val="right" w:leader="dot" w:pos="8302"/>
        </w:tabs>
        <w:rPr>
          <w:rStyle w:val="19"/>
        </w:rPr>
      </w:pPr>
      <w:r>
        <w:fldChar w:fldCharType="begin"/>
      </w:r>
      <w:r>
        <w:instrText xml:space="preserve"> HYPERLINK \l "_Toc18913763" </w:instrText>
      </w:r>
      <w:r>
        <w:fldChar w:fldCharType="separate"/>
      </w:r>
      <w:r>
        <w:rPr>
          <w:rStyle w:val="19"/>
          <w:rFonts w:hint="eastAsia"/>
        </w:rPr>
        <w:t>二、毕业生就业行业与就业单位分布</w:t>
      </w:r>
      <w:r>
        <w:rPr>
          <w:rStyle w:val="19"/>
        </w:rPr>
        <w:tab/>
      </w:r>
      <w:r>
        <w:rPr>
          <w:rStyle w:val="19"/>
        </w:rPr>
        <w:t>4</w:t>
      </w:r>
      <w:r>
        <w:rPr>
          <w:rStyle w:val="19"/>
        </w:rPr>
        <w:fldChar w:fldCharType="end"/>
      </w:r>
    </w:p>
    <w:p>
      <w:pPr>
        <w:pStyle w:val="7"/>
        <w:tabs>
          <w:tab w:val="right" w:leader="dot" w:pos="8302"/>
        </w:tabs>
        <w:rPr>
          <w:rStyle w:val="19"/>
        </w:rPr>
      </w:pPr>
      <w:r>
        <w:fldChar w:fldCharType="begin"/>
      </w:r>
      <w:r>
        <w:instrText xml:space="preserve"> HYPERLINK \l "_Toc18913764" </w:instrText>
      </w:r>
      <w:r>
        <w:fldChar w:fldCharType="separate"/>
      </w:r>
      <w:r>
        <w:rPr>
          <w:rStyle w:val="19"/>
          <w:rFonts w:hint="eastAsia"/>
        </w:rPr>
        <w:t>三、毕业生就业单位类型分布</w:t>
      </w:r>
      <w:r>
        <w:rPr>
          <w:rStyle w:val="19"/>
        </w:rPr>
        <w:tab/>
      </w:r>
      <w:r>
        <w:rPr>
          <w:rStyle w:val="19"/>
        </w:rPr>
        <w:t>.</w:t>
      </w:r>
      <w:r>
        <w:rPr>
          <w:rStyle w:val="19"/>
        </w:rPr>
        <w:fldChar w:fldCharType="begin"/>
      </w:r>
      <w:r>
        <w:rPr>
          <w:rStyle w:val="19"/>
        </w:rPr>
        <w:instrText xml:space="preserve"> PAGEREF _Toc18913764 \h </w:instrText>
      </w:r>
      <w:r>
        <w:rPr>
          <w:rStyle w:val="19"/>
        </w:rPr>
        <w:fldChar w:fldCharType="separate"/>
      </w:r>
      <w:r>
        <w:rPr>
          <w:rStyle w:val="19"/>
        </w:rPr>
        <w:t>12</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"_Toc18913765" </w:instrText>
      </w:r>
      <w:r>
        <w:fldChar w:fldCharType="separate"/>
      </w:r>
      <w:r>
        <w:rPr>
          <w:rStyle w:val="19"/>
          <w:rFonts w:hint="eastAsia"/>
        </w:rPr>
        <w:t>四、毕业生就业地域分布</w:t>
      </w:r>
      <w:r>
        <w:rPr>
          <w:rStyle w:val="19"/>
        </w:rPr>
        <w:tab/>
      </w:r>
      <w:r>
        <w:rPr>
          <w:rStyle w:val="19"/>
        </w:rPr>
        <w:fldChar w:fldCharType="begin"/>
      </w:r>
      <w:r>
        <w:rPr>
          <w:rStyle w:val="19"/>
        </w:rPr>
        <w:instrText xml:space="preserve"> PAGEREF _Toc18913765 \h </w:instrText>
      </w:r>
      <w:r>
        <w:rPr>
          <w:rStyle w:val="19"/>
        </w:rPr>
        <w:fldChar w:fldCharType="separate"/>
      </w:r>
      <w:r>
        <w:rPr>
          <w:rStyle w:val="19"/>
        </w:rPr>
        <w:t>13</w:t>
      </w:r>
      <w:r>
        <w:rPr>
          <w:rStyle w:val="19"/>
        </w:rPr>
        <w:fldChar w:fldCharType="end"/>
      </w:r>
      <w:r>
        <w:rPr>
          <w:rStyle w:val="19"/>
        </w:rPr>
        <w:fldChar w:fldCharType="end"/>
      </w:r>
    </w:p>
    <w:p>
      <w:pPr>
        <w:pStyle w:val="7"/>
        <w:tabs>
          <w:tab w:val="right" w:leader="dot" w:pos="8302"/>
        </w:tabs>
        <w:ind w:left="0"/>
        <w:rPr>
          <w:rStyle w:val="19"/>
        </w:rPr>
      </w:pPr>
      <w:r>
        <w:fldChar w:fldCharType="begin"/>
      </w:r>
      <w:r>
        <w:instrText xml:space="preserve"> HYPERLINK \l "_Toc18913766" </w:instrText>
      </w:r>
      <w:r>
        <w:fldChar w:fldCharType="separate"/>
      </w:r>
      <w:r>
        <w:rPr>
          <w:rStyle w:val="19"/>
          <w:rFonts w:hint="eastAsia"/>
        </w:rPr>
        <w:t>第二部分</w:t>
      </w:r>
      <w:r>
        <w:rPr>
          <w:rStyle w:val="19"/>
        </w:rPr>
        <w:t xml:space="preserve"> </w:t>
      </w:r>
      <w:r>
        <w:rPr>
          <w:rStyle w:val="19"/>
          <w:rFonts w:hint="eastAsia"/>
        </w:rPr>
        <w:t>毕业生招聘会开展情况</w:t>
      </w:r>
      <w:r>
        <w:rPr>
          <w:rStyle w:val="19"/>
        </w:rPr>
        <w:tab/>
      </w:r>
      <w:r>
        <w:rPr>
          <w:rStyle w:val="19"/>
        </w:rPr>
        <w:fldChar w:fldCharType="begin"/>
      </w:r>
      <w:r>
        <w:rPr>
          <w:rStyle w:val="19"/>
        </w:rPr>
        <w:instrText xml:space="preserve"> PAGEREF _Toc18913766 \h </w:instrText>
      </w:r>
      <w:r>
        <w:rPr>
          <w:rStyle w:val="19"/>
        </w:rPr>
        <w:fldChar w:fldCharType="separate"/>
      </w:r>
      <w:r>
        <w:rPr>
          <w:rStyle w:val="19"/>
        </w:rPr>
        <w:t>14</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"_Toc18913767" </w:instrText>
      </w:r>
      <w:r>
        <w:fldChar w:fldCharType="separate"/>
      </w:r>
      <w:r>
        <w:rPr>
          <w:rStyle w:val="19"/>
          <w:rFonts w:hint="eastAsia"/>
        </w:rPr>
        <w:t>一、招聘活动情况</w:t>
      </w:r>
      <w:r>
        <w:rPr>
          <w:rStyle w:val="19"/>
        </w:rPr>
        <w:tab/>
      </w:r>
      <w:r>
        <w:rPr>
          <w:rStyle w:val="19"/>
        </w:rPr>
        <w:fldChar w:fldCharType="begin"/>
      </w:r>
      <w:r>
        <w:rPr>
          <w:rStyle w:val="19"/>
        </w:rPr>
        <w:instrText xml:space="preserve"> PAGEREF _Toc18913767 \h </w:instrText>
      </w:r>
      <w:r>
        <w:rPr>
          <w:rStyle w:val="19"/>
        </w:rPr>
        <w:fldChar w:fldCharType="separate"/>
      </w:r>
      <w:r>
        <w:rPr>
          <w:rStyle w:val="19"/>
        </w:rPr>
        <w:t>14</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"_Toc18913768" </w:instrText>
      </w:r>
      <w:r>
        <w:fldChar w:fldCharType="separate"/>
      </w:r>
      <w:r>
        <w:rPr>
          <w:rStyle w:val="19"/>
          <w:rFonts w:hint="eastAsia"/>
        </w:rPr>
        <w:t>二、招聘单位情况</w:t>
      </w:r>
      <w:r>
        <w:rPr>
          <w:rStyle w:val="19"/>
        </w:rPr>
        <w:tab/>
      </w:r>
      <w:r>
        <w:rPr>
          <w:rStyle w:val="19"/>
        </w:rPr>
        <w:fldChar w:fldCharType="begin"/>
      </w:r>
      <w:r>
        <w:rPr>
          <w:rStyle w:val="19"/>
        </w:rPr>
        <w:instrText xml:space="preserve"> PAGEREF _Toc18913768 \h </w:instrText>
      </w:r>
      <w:r>
        <w:rPr>
          <w:rStyle w:val="19"/>
        </w:rPr>
        <w:fldChar w:fldCharType="separate"/>
      </w:r>
      <w:r>
        <w:rPr>
          <w:rStyle w:val="19"/>
        </w:rPr>
        <w:t>14</w:t>
      </w:r>
      <w:r>
        <w:rPr>
          <w:rStyle w:val="19"/>
        </w:rPr>
        <w:fldChar w:fldCharType="end"/>
      </w:r>
      <w:r>
        <w:rPr>
          <w:rStyle w:val="19"/>
        </w:rPr>
        <w:fldChar w:fldCharType="end"/>
      </w:r>
    </w:p>
    <w:p>
      <w:pPr>
        <w:pStyle w:val="7"/>
        <w:tabs>
          <w:tab w:val="right" w:leader="dot" w:pos="8302"/>
        </w:tabs>
        <w:ind w:left="0"/>
        <w:rPr>
          <w:rStyle w:val="19"/>
        </w:rPr>
      </w:pPr>
      <w:r>
        <w:fldChar w:fldCharType="begin"/>
      </w:r>
      <w:r>
        <w:instrText xml:space="preserve"> HYPERLINK \l "_Toc18913769" </w:instrText>
      </w:r>
      <w:r>
        <w:fldChar w:fldCharType="separate"/>
      </w:r>
      <w:r>
        <w:rPr>
          <w:rStyle w:val="19"/>
          <w:rFonts w:hint="eastAsia"/>
        </w:rPr>
        <w:t>第三部分</w:t>
      </w:r>
      <w:r>
        <w:rPr>
          <w:rStyle w:val="19"/>
        </w:rPr>
        <w:t xml:space="preserve"> </w:t>
      </w:r>
      <w:r>
        <w:rPr>
          <w:rStyle w:val="19"/>
          <w:rFonts w:hint="eastAsia"/>
        </w:rPr>
        <w:t>就业形势分析与就业工作推进措施</w:t>
      </w:r>
      <w:r>
        <w:rPr>
          <w:rStyle w:val="19"/>
        </w:rPr>
        <w:tab/>
      </w:r>
      <w:r>
        <w:rPr>
          <w:rStyle w:val="19"/>
        </w:rPr>
        <w:t>.</w:t>
      </w:r>
      <w:r>
        <w:rPr>
          <w:rStyle w:val="19"/>
        </w:rPr>
        <w:fldChar w:fldCharType="begin"/>
      </w:r>
      <w:r>
        <w:rPr>
          <w:rStyle w:val="19"/>
        </w:rPr>
        <w:instrText xml:space="preserve"> PAGEREF _Toc18913769 \h </w:instrText>
      </w:r>
      <w:r>
        <w:rPr>
          <w:rStyle w:val="19"/>
        </w:rPr>
        <w:fldChar w:fldCharType="separate"/>
      </w:r>
      <w:r>
        <w:rPr>
          <w:rStyle w:val="19"/>
        </w:rPr>
        <w:t>15</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"_Toc18913770" </w:instrText>
      </w:r>
      <w:r>
        <w:fldChar w:fldCharType="separate"/>
      </w:r>
      <w:r>
        <w:rPr>
          <w:rStyle w:val="19"/>
          <w:rFonts w:hint="eastAsia"/>
        </w:rPr>
        <w:t>一、就业形势分析</w:t>
      </w:r>
      <w:r>
        <w:rPr>
          <w:rStyle w:val="19"/>
        </w:rPr>
        <w:tab/>
      </w:r>
      <w:r>
        <w:rPr>
          <w:rStyle w:val="19"/>
        </w:rPr>
        <w:fldChar w:fldCharType="begin"/>
      </w:r>
      <w:r>
        <w:rPr>
          <w:rStyle w:val="19"/>
        </w:rPr>
        <w:instrText xml:space="preserve"> PAGEREF _Toc18913770 \h </w:instrText>
      </w:r>
      <w:r>
        <w:rPr>
          <w:rStyle w:val="19"/>
        </w:rPr>
        <w:fldChar w:fldCharType="separate"/>
      </w:r>
      <w:r>
        <w:rPr>
          <w:rStyle w:val="19"/>
        </w:rPr>
        <w:t>15</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"_Toc18913771" </w:instrText>
      </w:r>
      <w:r>
        <w:fldChar w:fldCharType="separate"/>
      </w:r>
      <w:r>
        <w:rPr>
          <w:rStyle w:val="19"/>
          <w:rFonts w:hint="eastAsia"/>
        </w:rPr>
        <w:t>二、政府推进就业创业工作措施</w:t>
      </w:r>
      <w:r>
        <w:rPr>
          <w:rStyle w:val="19"/>
        </w:rPr>
        <w:tab/>
      </w:r>
      <w:r>
        <w:rPr>
          <w:rStyle w:val="19"/>
        </w:rPr>
        <w:fldChar w:fldCharType="begin"/>
      </w:r>
      <w:r>
        <w:rPr>
          <w:rStyle w:val="19"/>
        </w:rPr>
        <w:instrText xml:space="preserve"> PAGEREF _Toc18913771 \h </w:instrText>
      </w:r>
      <w:r>
        <w:rPr>
          <w:rStyle w:val="19"/>
        </w:rPr>
        <w:fldChar w:fldCharType="separate"/>
      </w:r>
      <w:r>
        <w:rPr>
          <w:rStyle w:val="19"/>
        </w:rPr>
        <w:t>15</w:t>
      </w:r>
      <w:r>
        <w:rPr>
          <w:rStyle w:val="19"/>
        </w:rPr>
        <w:fldChar w:fldCharType="end"/>
      </w:r>
      <w:r>
        <w:rPr>
          <w:rStyle w:val="19"/>
        </w:rPr>
        <w:fldChar w:fldCharType="end"/>
      </w:r>
    </w:p>
    <w:p>
      <w:pPr>
        <w:pStyle w:val="7"/>
        <w:tabs>
          <w:tab w:val="right" w:leader="dot" w:pos="8302"/>
        </w:tabs>
        <w:rPr>
          <w:rStyle w:val="19"/>
        </w:rPr>
      </w:pPr>
      <w:r>
        <w:fldChar w:fldCharType="begin"/>
      </w:r>
      <w:r>
        <w:instrText xml:space="preserve"> HYPERLINK \l "_Toc18913773" </w:instrText>
      </w:r>
      <w:r>
        <w:fldChar w:fldCharType="separate"/>
      </w:r>
      <w:r>
        <w:rPr>
          <w:rStyle w:val="19"/>
          <w:rFonts w:hint="eastAsia"/>
        </w:rPr>
        <w:t>三、学院推进就业创业工作主要举措</w:t>
      </w:r>
      <w:r>
        <w:rPr>
          <w:rStyle w:val="19"/>
        </w:rPr>
        <w:tab/>
      </w:r>
      <w:r>
        <w:rPr>
          <w:rStyle w:val="19"/>
        </w:rPr>
        <w:fldChar w:fldCharType="begin"/>
      </w:r>
      <w:r>
        <w:rPr>
          <w:rStyle w:val="19"/>
        </w:rPr>
        <w:instrText xml:space="preserve"> PAGEREF _Toc18913773 \h </w:instrText>
      </w:r>
      <w:r>
        <w:rPr>
          <w:rStyle w:val="19"/>
        </w:rPr>
        <w:fldChar w:fldCharType="separate"/>
      </w:r>
      <w:r>
        <w:rPr>
          <w:rStyle w:val="19"/>
        </w:rPr>
        <w:t>17</w:t>
      </w:r>
      <w:r>
        <w:rPr>
          <w:rStyle w:val="19"/>
        </w:rPr>
        <w:fldChar w:fldCharType="end"/>
      </w:r>
      <w:r>
        <w:rPr>
          <w:rStyle w:val="19"/>
        </w:rPr>
        <w:fldChar w:fldCharType="end"/>
      </w:r>
    </w:p>
    <w:p>
      <w:pPr>
        <w:pStyle w:val="7"/>
        <w:tabs>
          <w:tab w:val="right" w:leader="dot" w:pos="8302"/>
        </w:tabs>
        <w:rPr>
          <w:kern w:val="2"/>
          <w:sz w:val="21"/>
        </w:rPr>
      </w:pPr>
      <w:r>
        <w:fldChar w:fldCharType="begin"/>
      </w:r>
      <w:r>
        <w:instrText xml:space="preserve"> HYPERLINK \l "_Toc18913774" </w:instrText>
      </w:r>
      <w:r>
        <w:fldChar w:fldCharType="separate"/>
      </w:r>
      <w:r>
        <w:rPr>
          <w:rStyle w:val="19"/>
          <w:rFonts w:hint="eastAsia"/>
        </w:rPr>
        <w:t>（一）深入开展校企合作</w:t>
      </w:r>
      <w:r>
        <w:tab/>
      </w:r>
      <w:r>
        <w:fldChar w:fldCharType="begin"/>
      </w:r>
      <w:r>
        <w:instrText xml:space="preserve"> PAGEREF _Toc18913774 \h </w:instrText>
      </w:r>
      <w:r>
        <w:fldChar w:fldCharType="separate"/>
      </w:r>
      <w:r>
        <w:t>17</w:t>
      </w:r>
      <w:r>
        <w:fldChar w:fldCharType="end"/>
      </w:r>
      <w:r>
        <w:fldChar w:fldCharType="end"/>
      </w:r>
    </w:p>
    <w:p>
      <w:pPr>
        <w:pStyle w:val="7"/>
        <w:tabs>
          <w:tab w:val="right" w:leader="dot" w:pos="8302"/>
        </w:tabs>
        <w:rPr>
          <w:rStyle w:val="19"/>
        </w:rPr>
      </w:pPr>
      <w:r>
        <w:fldChar w:fldCharType="begin"/>
      </w:r>
      <w:r>
        <w:instrText xml:space="preserve"> HYPERLINK \l "_Toc18913775" </w:instrText>
      </w:r>
      <w:r>
        <w:fldChar w:fldCharType="separate"/>
      </w:r>
      <w:r>
        <w:rPr>
          <w:rStyle w:val="19"/>
          <w:rFonts w:hint="eastAsia"/>
        </w:rPr>
        <w:t>（二）加强就业创业工作组织领导</w:t>
      </w:r>
      <w:r>
        <w:rPr>
          <w:rStyle w:val="19"/>
        </w:rPr>
        <w:t>..............................................................................1</w:t>
      </w:r>
      <w:r>
        <w:rPr>
          <w:rStyle w:val="19"/>
        </w:rPr>
        <w:fldChar w:fldCharType="end"/>
      </w:r>
      <w:r>
        <w:t>9</w:t>
      </w:r>
    </w:p>
    <w:p>
      <w:pPr>
        <w:pStyle w:val="7"/>
        <w:tabs>
          <w:tab w:val="right" w:leader="dot" w:pos="8302"/>
        </w:tabs>
        <w:rPr>
          <w:color w:val="0000FF"/>
          <w:u w:val="single"/>
        </w:rPr>
      </w:pPr>
      <w:r>
        <w:fldChar w:fldCharType="begin"/>
      </w:r>
      <w:r>
        <w:instrText xml:space="preserve"> HYPERLINK \l "_Toc18913775" </w:instrText>
      </w:r>
      <w:r>
        <w:fldChar w:fldCharType="separate"/>
      </w:r>
      <w:r>
        <w:rPr>
          <w:rStyle w:val="19"/>
          <w:rFonts w:hint="eastAsia"/>
        </w:rPr>
        <w:t>（三）</w:t>
      </w:r>
      <w:r>
        <w:rPr>
          <w:rFonts w:hint="eastAsia"/>
        </w:rPr>
        <w:t>深入开展访企拓岗</w:t>
      </w:r>
      <w:r>
        <w:rPr>
          <w:rStyle w:val="19"/>
        </w:rPr>
        <w:t>..............................................................................................</w:t>
      </w:r>
      <w:r>
        <w:t>1</w:t>
      </w:r>
      <w:r>
        <w:fldChar w:fldCharType="end"/>
      </w:r>
      <w:r>
        <w:t>9</w:t>
      </w:r>
    </w:p>
    <w:p>
      <w:pPr>
        <w:pStyle w:val="7"/>
        <w:tabs>
          <w:tab w:val="right" w:leader="dot" w:pos="8302"/>
        </w:tabs>
        <w:rPr>
          <w:rFonts w:hint="eastAsia" w:eastAsia="宋体"/>
          <w:kern w:val="2"/>
          <w:sz w:val="21"/>
          <w:lang w:eastAsia="zh-CN"/>
        </w:rPr>
      </w:pPr>
      <w:r>
        <w:fldChar w:fldCharType="begin"/>
      </w:r>
      <w:r>
        <w:instrText xml:space="preserve"> HYPERLINK \l "_Toc18913776" </w:instrText>
      </w:r>
      <w:r>
        <w:fldChar w:fldCharType="separate"/>
      </w:r>
      <w:r>
        <w:rPr>
          <w:rStyle w:val="19"/>
          <w:rFonts w:hint="eastAsia"/>
        </w:rPr>
        <w:t>（四）加大毕业生就业创业培训力度</w:t>
      </w:r>
      <w:r>
        <w:tab/>
      </w:r>
      <w:r>
        <w:rPr>
          <w:rFonts w:hint="eastAsia"/>
          <w:lang w:val="en-US" w:eastAsia="zh-CN"/>
        </w:rPr>
        <w:t>2</w:t>
      </w:r>
      <w:r>
        <w:fldChar w:fldCharType="end"/>
      </w:r>
      <w:r>
        <w:rPr>
          <w:rFonts w:hint="eastAsia"/>
          <w:lang w:val="en-US" w:eastAsia="zh-CN"/>
        </w:rPr>
        <w:t>0</w:t>
      </w:r>
    </w:p>
    <w:p>
      <w:pPr>
        <w:pStyle w:val="7"/>
        <w:tabs>
          <w:tab w:val="right" w:leader="dot" w:pos="8302"/>
        </w:tabs>
        <w:rPr>
          <w:kern w:val="2"/>
          <w:sz w:val="21"/>
        </w:rPr>
      </w:pPr>
      <w:r>
        <w:fldChar w:fldCharType="begin"/>
      </w:r>
      <w:r>
        <w:instrText xml:space="preserve"> HYPERLINK \l "_Toc18913777" </w:instrText>
      </w:r>
      <w:r>
        <w:fldChar w:fldCharType="separate"/>
      </w:r>
      <w:r>
        <w:rPr>
          <w:rStyle w:val="19"/>
          <w:rFonts w:hint="eastAsia"/>
        </w:rPr>
        <w:t>（五）对困难学生进行重点帮扶</w:t>
      </w:r>
      <w:r>
        <w:tab/>
      </w:r>
      <w:r>
        <w:t>21</w:t>
      </w:r>
      <w:r>
        <w:fldChar w:fldCharType="end"/>
      </w:r>
    </w:p>
    <w:p>
      <w:pPr>
        <w:pStyle w:val="7"/>
        <w:tabs>
          <w:tab w:val="right" w:leader="dot" w:pos="8302"/>
        </w:tabs>
      </w:pPr>
      <w:r>
        <w:fldChar w:fldCharType="begin"/>
      </w:r>
      <w:r>
        <w:instrText xml:space="preserve"> HYPERLINK \l "_Toc18913778" </w:instrText>
      </w:r>
      <w:r>
        <w:fldChar w:fldCharType="separate"/>
      </w:r>
      <w:r>
        <w:rPr>
          <w:rFonts w:hint="eastAsia"/>
        </w:rPr>
        <w:t>（六）</w:t>
      </w:r>
      <w:r>
        <w:rPr>
          <w:rStyle w:val="19"/>
          <w:rFonts w:hint="eastAsia"/>
        </w:rPr>
        <w:t>积极开展线上线下招聘会</w:t>
      </w:r>
      <w:r>
        <w:tab/>
      </w:r>
      <w:r>
        <w:t>21</w:t>
      </w:r>
      <w:r>
        <w:fldChar w:fldCharType="end"/>
      </w:r>
    </w:p>
    <w:p>
      <w:pPr>
        <w:pStyle w:val="7"/>
        <w:tabs>
          <w:tab w:val="right" w:leader="dot" w:pos="8302"/>
        </w:tabs>
      </w:pPr>
      <w:r>
        <w:rPr>
          <w:rFonts w:hint="eastAsia"/>
        </w:rPr>
        <w:t>（七）做好就业统计工作</w:t>
      </w:r>
      <w:r>
        <w:t>.............................................................................................</w:t>
      </w:r>
      <w:r>
        <w:tab/>
      </w:r>
      <w:r>
        <w:t>21</w:t>
      </w:r>
    </w:p>
    <w:p>
      <w:pPr>
        <w:pStyle w:val="7"/>
        <w:tabs>
          <w:tab w:val="right" w:leader="dot" w:pos="8302"/>
        </w:tabs>
        <w:rPr>
          <w:rFonts w:hint="eastAsia" w:eastAsia="宋体"/>
          <w:lang w:eastAsia="zh-CN"/>
        </w:rPr>
      </w:pPr>
      <w:r>
        <w:rPr>
          <w:rFonts w:hint="eastAsia"/>
        </w:rPr>
        <w:t>（八）积极推进创新创业工作</w:t>
      </w:r>
      <w:r>
        <w:t>.......................................................................................2</w:t>
      </w:r>
      <w:r>
        <w:rPr>
          <w:rFonts w:hint="eastAsia"/>
          <w:lang w:val="en-US" w:eastAsia="zh-CN"/>
        </w:rPr>
        <w:t>2</w:t>
      </w:r>
    </w:p>
    <w:p>
      <w:pPr>
        <w:pStyle w:val="7"/>
        <w:tabs>
          <w:tab w:val="right" w:leader="dot" w:pos="8302"/>
        </w:tabs>
      </w:pPr>
      <w:r>
        <w:rPr>
          <w:rFonts w:hint="eastAsia"/>
        </w:rPr>
        <w:t>四、下一步就业创业工作思路</w:t>
      </w:r>
      <w:r>
        <w:t>......................................................................................23</w:t>
      </w:r>
    </w:p>
    <w:p>
      <w:pPr>
        <w:pStyle w:val="7"/>
        <w:tabs>
          <w:tab w:val="right" w:leader="dot" w:pos="8302"/>
        </w:tabs>
      </w:pPr>
      <w:r>
        <w:fldChar w:fldCharType="end"/>
      </w:r>
      <w:r>
        <w:rPr>
          <w:rFonts w:hint="eastAsia"/>
          <w:b w:val="0"/>
          <w:bCs w:val="0"/>
          <w:lang w:eastAsia="zh-CN"/>
        </w:rPr>
        <w:t>（</w:t>
      </w:r>
      <w:r>
        <w:rPr>
          <w:rFonts w:hint="eastAsia"/>
          <w:b w:val="0"/>
          <w:bCs w:val="0"/>
          <w:lang w:val="en-US" w:eastAsia="zh-CN"/>
        </w:rPr>
        <w:t>一</w:t>
      </w:r>
      <w:r>
        <w:rPr>
          <w:rFonts w:hint="eastAsia"/>
          <w:b w:val="0"/>
          <w:bCs w:val="0"/>
          <w:lang w:eastAsia="zh-CN"/>
        </w:rPr>
        <w:t>）</w:t>
      </w:r>
      <w:r>
        <w:rPr>
          <w:rFonts w:hint="eastAsia"/>
          <w:lang w:eastAsia="zh-CN"/>
        </w:rPr>
        <w:t>深入落实访企拓岗</w:t>
      </w:r>
      <w:r>
        <w:t>............................................................................................</w:t>
      </w:r>
      <w:r>
        <w:rPr>
          <w:rFonts w:hint="eastAsia"/>
          <w:lang w:val="en-US" w:eastAsia="zh-CN"/>
        </w:rPr>
        <w:t>.</w:t>
      </w:r>
      <w:r>
        <w:t>.23</w:t>
      </w:r>
    </w:p>
    <w:p>
      <w:pPr>
        <w:pStyle w:val="7"/>
        <w:numPr>
          <w:ilvl w:val="0"/>
          <w:numId w:val="0"/>
        </w:numPr>
        <w:tabs>
          <w:tab w:val="right" w:leader="dot" w:pos="8302"/>
        </w:tabs>
        <w:ind w:firstLine="440" w:firstLineChars="200"/>
      </w:pPr>
      <w:r>
        <w:rPr>
          <w:rFonts w:hint="eastAsia"/>
          <w:lang w:eastAsia="zh-CN"/>
        </w:rPr>
        <w:t>（</w:t>
      </w:r>
      <w:r>
        <w:rPr>
          <w:rFonts w:hint="eastAsia"/>
          <w:lang w:val="en-US" w:eastAsia="zh-CN"/>
        </w:rPr>
        <w:t>二</w:t>
      </w:r>
      <w:r>
        <w:rPr>
          <w:rFonts w:hint="eastAsia"/>
          <w:lang w:eastAsia="zh-CN"/>
        </w:rPr>
        <w:t>）</w:t>
      </w:r>
      <w:r>
        <w:rPr>
          <w:rFonts w:hint="eastAsia"/>
        </w:rPr>
        <w:t>加强内部协同合</w:t>
      </w:r>
      <w:r>
        <w:rPr>
          <w:rFonts w:hint="eastAsia"/>
          <w:lang w:val="en-US" w:eastAsia="zh-CN"/>
        </w:rPr>
        <w:t>作</w:t>
      </w:r>
      <w:r>
        <w:t>............................................................................................</w:t>
      </w:r>
      <w:r>
        <w:rPr>
          <w:rFonts w:hint="eastAsia"/>
          <w:lang w:val="en-US" w:eastAsia="zh-CN"/>
        </w:rPr>
        <w:t>..</w:t>
      </w:r>
      <w:r>
        <w:t>23</w:t>
      </w:r>
    </w:p>
    <w:p>
      <w:pPr>
        <w:pStyle w:val="7"/>
        <w:numPr>
          <w:ilvl w:val="0"/>
          <w:numId w:val="0"/>
        </w:numPr>
        <w:tabs>
          <w:tab w:val="right" w:leader="dot" w:pos="8302"/>
        </w:tabs>
        <w:ind w:left="420" w:leftChars="0"/>
      </w:pPr>
      <w:r>
        <w:rPr>
          <w:rFonts w:hint="eastAsia"/>
          <w:lang w:eastAsia="zh-CN"/>
        </w:rPr>
        <w:t>（</w:t>
      </w:r>
      <w:r>
        <w:rPr>
          <w:rFonts w:hint="eastAsia"/>
          <w:lang w:val="en-US" w:eastAsia="zh-CN"/>
        </w:rPr>
        <w:t>三</w:t>
      </w:r>
      <w:r>
        <w:rPr>
          <w:rFonts w:hint="eastAsia"/>
          <w:lang w:eastAsia="zh-CN"/>
        </w:rPr>
        <w:t>）</w:t>
      </w:r>
      <w:r>
        <w:rPr>
          <w:rFonts w:hint="eastAsia"/>
        </w:rPr>
        <w:t>培养学生服务意识</w:t>
      </w:r>
      <w:r>
        <w:t>........................................................................................</w:t>
      </w:r>
      <w:r>
        <w:rPr>
          <w:rFonts w:hint="eastAsia"/>
          <w:lang w:val="en-US" w:eastAsia="zh-CN"/>
        </w:rPr>
        <w:t>.....</w:t>
      </w:r>
      <w:r>
        <w:t>.23</w:t>
      </w:r>
    </w:p>
    <w:p>
      <w:pPr>
        <w:pStyle w:val="7"/>
        <w:numPr>
          <w:ilvl w:val="0"/>
          <w:numId w:val="0"/>
        </w:numPr>
        <w:tabs>
          <w:tab w:val="right" w:leader="dot" w:pos="8302"/>
        </w:tabs>
        <w:ind w:left="420" w:leftChars="0"/>
      </w:pPr>
      <w:r>
        <w:rPr>
          <w:rFonts w:hint="eastAsia"/>
          <w:lang w:eastAsia="zh-CN"/>
        </w:rPr>
        <w:t>（</w:t>
      </w:r>
      <w:r>
        <w:rPr>
          <w:rFonts w:hint="eastAsia"/>
          <w:lang w:val="en-US" w:eastAsia="zh-CN"/>
        </w:rPr>
        <w:t>四</w:t>
      </w:r>
      <w:r>
        <w:rPr>
          <w:rFonts w:hint="eastAsia"/>
          <w:lang w:eastAsia="zh-CN"/>
        </w:rPr>
        <w:t>）</w:t>
      </w:r>
      <w:r>
        <w:rPr>
          <w:rFonts w:hint="eastAsia"/>
        </w:rPr>
        <w:t>鼓励学生扎根基</w:t>
      </w:r>
      <w:r>
        <w:rPr>
          <w:rFonts w:hint="eastAsia"/>
          <w:lang w:val="en-US" w:eastAsia="zh-CN"/>
        </w:rPr>
        <w:t>层</w:t>
      </w:r>
      <w:r>
        <w:t>.......................................................................................</w:t>
      </w:r>
      <w:r>
        <w:rPr>
          <w:rFonts w:hint="eastAsia"/>
          <w:lang w:val="en-US" w:eastAsia="zh-CN"/>
        </w:rPr>
        <w:t>.......</w:t>
      </w:r>
      <w:r>
        <w:t>2</w:t>
      </w:r>
      <w:r>
        <w:rPr>
          <w:rFonts w:hint="eastAsia"/>
          <w:lang w:val="en-US" w:eastAsia="zh-CN"/>
        </w:rPr>
        <w:t>4</w:t>
      </w:r>
    </w:p>
    <w:p>
      <w:pPr>
        <w:pStyle w:val="7"/>
        <w:numPr>
          <w:ilvl w:val="0"/>
          <w:numId w:val="0"/>
        </w:numPr>
        <w:tabs>
          <w:tab w:val="right" w:leader="dot" w:pos="8302"/>
        </w:tabs>
        <w:ind w:left="420" w:leftChars="0"/>
      </w:pPr>
      <w:r>
        <w:rPr>
          <w:rFonts w:hint="eastAsia"/>
          <w:lang w:eastAsia="zh-CN"/>
        </w:rPr>
        <w:t>（</w:t>
      </w:r>
      <w:r>
        <w:rPr>
          <w:rFonts w:hint="eastAsia"/>
          <w:lang w:val="en-US" w:eastAsia="zh-CN"/>
        </w:rPr>
        <w:t>五</w:t>
      </w:r>
      <w:r>
        <w:rPr>
          <w:rFonts w:hint="eastAsia"/>
          <w:lang w:eastAsia="zh-CN"/>
        </w:rPr>
        <w:t>）</w:t>
      </w:r>
      <w:r>
        <w:rPr>
          <w:rFonts w:hint="eastAsia"/>
        </w:rPr>
        <w:t>重视学生创业教</w:t>
      </w:r>
      <w:r>
        <w:rPr>
          <w:rFonts w:hint="eastAsia"/>
          <w:lang w:val="en-US" w:eastAsia="zh-CN"/>
        </w:rPr>
        <w:t>育</w:t>
      </w:r>
      <w:r>
        <w:t>.....................................................................................</w:t>
      </w:r>
      <w:r>
        <w:rPr>
          <w:rFonts w:hint="eastAsia"/>
          <w:lang w:val="en-US" w:eastAsia="zh-CN"/>
        </w:rPr>
        <w:t>........</w:t>
      </w:r>
      <w:r>
        <w:t>.24</w:t>
      </w:r>
    </w:p>
    <w:p>
      <w:pPr>
        <w:pStyle w:val="7"/>
        <w:tabs>
          <w:tab w:val="right" w:leader="dot" w:pos="8302"/>
        </w:tabs>
        <w:ind w:left="0" w:leftChars="0" w:firstLine="440" w:firstLineChars="200"/>
        <w:rPr>
          <w:rFonts w:hint="default" w:ascii="Calibri" w:hAnsi="Calibri" w:eastAsia="宋体" w:cs="Times New Roman"/>
          <w:kern w:val="0"/>
          <w:sz w:val="22"/>
          <w:szCs w:val="22"/>
          <w:lang w:val="en-US" w:eastAsia="zh-CN" w:bidi="ar-SA"/>
        </w:rPr>
        <w:sectPr>
          <w:footerReference r:id="rId4" w:type="default"/>
          <w:pgSz w:w="11906" w:h="16838"/>
          <w:pgMar w:top="1134" w:right="1797" w:bottom="1134" w:left="1797" w:header="851" w:footer="992" w:gutter="0"/>
          <w:pgNumType w:fmt="decimal" w:start="0"/>
          <w:cols w:space="425" w:num="1"/>
          <w:docGrid w:type="lines" w:linePitch="312" w:charSpace="0"/>
        </w:sectPr>
      </w:pPr>
      <w:r>
        <w:rPr>
          <w:rFonts w:hint="eastAsia"/>
          <w:lang w:eastAsia="zh-CN"/>
        </w:rPr>
        <w:t>（</w:t>
      </w:r>
      <w:r>
        <w:rPr>
          <w:rFonts w:hint="eastAsia"/>
          <w:lang w:val="en-US" w:eastAsia="zh-CN"/>
        </w:rPr>
        <w:t>六</w:t>
      </w:r>
      <w:r>
        <w:rPr>
          <w:rFonts w:hint="eastAsia"/>
          <w:lang w:eastAsia="zh-CN"/>
        </w:rPr>
        <w:t>）</w:t>
      </w:r>
      <w:r>
        <w:rPr>
          <w:rFonts w:hint="eastAsia" w:ascii="Calibri" w:hAnsi="Calibri" w:eastAsia="宋体" w:cs="Times New Roman"/>
          <w:kern w:val="0"/>
          <w:sz w:val="22"/>
          <w:szCs w:val="22"/>
          <w:lang w:val="en-US" w:eastAsia="zh-CN" w:bidi="ar-SA"/>
        </w:rPr>
        <w:t>提升学生就业竞争力</w:t>
      </w:r>
      <w:r>
        <w:rPr>
          <w:rFonts w:hint="eastAsia" w:cs="Times New Roman"/>
          <w:kern w:val="0"/>
          <w:sz w:val="22"/>
          <w:szCs w:val="22"/>
          <w:lang w:val="en-US" w:eastAsia="zh-CN" w:bidi="ar-SA"/>
        </w:rPr>
        <w:t>..........................................................................................25</w:t>
      </w:r>
    </w:p>
    <w:p>
      <w:pPr>
        <w:adjustRightInd w:val="0"/>
        <w:snapToGrid w:val="0"/>
        <w:spacing w:line="560" w:lineRule="exact"/>
        <w:outlineLvl w:val="0"/>
        <w:rPr>
          <w:rFonts w:ascii="宋体"/>
          <w:b/>
          <w:bCs/>
          <w:color w:val="000000"/>
          <w:kern w:val="0"/>
          <w:sz w:val="44"/>
          <w:szCs w:val="44"/>
        </w:rPr>
      </w:pPr>
      <w:r>
        <w:t xml:space="preserve">                      </w:t>
      </w:r>
      <w:r>
        <w:rPr>
          <w:rFonts w:ascii="宋体" w:hAnsi="宋体" w:cs="宋体"/>
          <w:color w:val="0000FF"/>
          <w:kern w:val="36"/>
          <w:sz w:val="44"/>
          <w:szCs w:val="44"/>
        </w:rPr>
        <w:t xml:space="preserve">  </w:t>
      </w:r>
      <w:r>
        <w:rPr>
          <w:rFonts w:ascii="方正小标宋简体" w:hAnsi="方正小标宋简体" w:eastAsia="方正小标宋简体" w:cs="方正小标宋简体"/>
          <w:color w:val="0000FF"/>
          <w:kern w:val="36"/>
          <w:sz w:val="44"/>
          <w:szCs w:val="44"/>
        </w:rPr>
        <w:t xml:space="preserve"> </w:t>
      </w:r>
      <w:bookmarkStart w:id="0" w:name="_Toc18913760"/>
      <w:r>
        <w:rPr>
          <w:rFonts w:hint="eastAsia" w:ascii="方正小标宋简体" w:hAnsi="方正小标宋简体" w:eastAsia="方正小标宋简体" w:cs="方正小标宋简体"/>
          <w:kern w:val="36"/>
          <w:sz w:val="44"/>
          <w:szCs w:val="44"/>
        </w:rPr>
        <w:t>学院概况</w:t>
      </w:r>
      <w:bookmarkEnd w:id="0"/>
    </w:p>
    <w:p>
      <w:pPr>
        <w:pStyle w:val="13"/>
        <w:spacing w:beforeLines="100" w:beforeAutospacing="0" w:after="0" w:afterAutospacing="0" w:line="360" w:lineRule="auto"/>
        <w:ind w:firstLine="646"/>
        <w:rPr>
          <w:rFonts w:ascii="仿宋_GB2312" w:hAnsi="仿宋_GB2312" w:eastAsia="仿宋_GB2312" w:cs="仿宋_GB2312"/>
          <w:sz w:val="32"/>
          <w:szCs w:val="32"/>
        </w:rPr>
      </w:pPr>
      <w:bookmarkStart w:id="1" w:name="_Toc407024165"/>
      <w:r>
        <w:rPr>
          <w:rFonts w:hint="eastAsia" w:ascii="仿宋_GB2312" w:hAnsi="仿宋_GB2312" w:eastAsia="仿宋_GB2312" w:cs="仿宋_GB2312"/>
          <w:sz w:val="32"/>
          <w:szCs w:val="32"/>
        </w:rPr>
        <w:t>鄂尔多斯生态环境职业学院坐落于鄂尔多斯市府所在地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康巴什区。</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月经教育部批准，在原鄂尔多斯市农牧学校基础上成立的公办全日制普通高等职业院校。</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学院现设有生态工程、市政工程、经济管理、生物技术、机电工程五个系，园林技术、环境工程技术、园艺技术、花卉生产与花艺、机电设备技术、发电厂及电力系统、汽车检测与维修技术、机电一体化技术、供用电技术、大数据与会计、大数据与财务管理、电子商务、旅游管理、市场营销、绿色食品生产技术、动物医学、食品智能加工技术、市政工程技术、计算机应用技术、空中乘务、建筑室内设计等二十多个专业。其中，畜牧兽医专业为国家级示范专业，园林、</w:t>
      </w:r>
      <w:r>
        <w:rPr>
          <w:rFonts w:hint="eastAsia" w:ascii="仿宋_GB2312" w:hAnsi="仿宋_GB2312" w:eastAsia="仿宋_GB2312" w:cs="仿宋_GB2312"/>
          <w:b w:val="0"/>
          <w:bCs w:val="0"/>
          <w:kern w:val="2"/>
          <w:sz w:val="32"/>
          <w:szCs w:val="32"/>
          <w:lang w:val="en-US" w:eastAsia="zh-CN" w:bidi="ar-SA"/>
        </w:rPr>
        <w:t>机电专业为国家级实训项目投资基地和自治区级精品专业。</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学院师资力量雄厚，现有教职工332人。在编教职工中现有博士研究生5名，全日制硕士研究生65名，在职取得硕士学位的27名。专业技术人员中具有副高级以上职称的教师93名，“双师型”教师100名。自治区优秀教学团队1个，鄂尔多斯草原英才、鄂尔多斯英才各1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前，学院深入实施党建引领、教学质量、招生就业、管理水平、队伍能力、校风学风等“六个提升工程”。不断深化教学改革、创新管理模式、提高办学质量，全力培养适应社会需求的高素质技能型人才，努力把我院创建成特色鲜明、品质高标、品位高远的自治区一流高等职业院校。</w:t>
      </w:r>
    </w:p>
    <w:p>
      <w:pPr>
        <w:ind w:firstLine="640" w:firstLineChars="200"/>
        <w:rPr>
          <w:rFonts w:ascii="仿宋" w:hAnsi="仿宋" w:eastAsia="仿宋"/>
          <w:sz w:val="32"/>
          <w:szCs w:val="32"/>
        </w:rPr>
      </w:pPr>
      <w:r>
        <w:rPr>
          <w:rFonts w:hint="eastAsia" w:ascii="仿宋" w:hAnsi="仿宋" w:eastAsia="仿宋"/>
          <w:sz w:val="32"/>
          <w:szCs w:val="32"/>
        </w:rPr>
        <w:t>学院成立以来，秉承“修天地技能、塑绿色品格”的核心理念，坚持“品德立心，知识立身，技能立业”的指导思想与教育目标，加强以立德树人为宗旨的学院管理，不断深化以产学研创为重点的教学改革，办适合学生成长、适应社会需求的院校。学院的畜牧兽医专业被评为国家级示范专业，机电专业被评为国家级实训项目投资基地和自治区级精品专业。</w:t>
      </w:r>
      <w:r>
        <w:rPr>
          <w:rFonts w:ascii="仿宋" w:hAnsi="仿宋" w:eastAsia="仿宋"/>
          <w:sz w:val="32"/>
          <w:szCs w:val="32"/>
        </w:rPr>
        <w:t>2014</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月被评为全国环境教育示范学校，</w:t>
      </w:r>
      <w:r>
        <w:rPr>
          <w:rFonts w:ascii="仿宋" w:hAnsi="仿宋" w:eastAsia="仿宋"/>
          <w:sz w:val="32"/>
          <w:szCs w:val="32"/>
        </w:rPr>
        <w:t>2015</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月学院党委被内蒙古自治区高校工委评为先进党组织，</w:t>
      </w:r>
      <w:r>
        <w:rPr>
          <w:rFonts w:ascii="仿宋" w:hAnsi="仿宋" w:eastAsia="仿宋"/>
          <w:sz w:val="32"/>
          <w:szCs w:val="32"/>
        </w:rPr>
        <w:t>2016</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月被评为全国绿化模范单位，</w:t>
      </w:r>
      <w:r>
        <w:rPr>
          <w:rFonts w:ascii="仿宋" w:hAnsi="仿宋" w:eastAsia="仿宋"/>
          <w:sz w:val="32"/>
          <w:szCs w:val="32"/>
        </w:rPr>
        <w:t>2017</w:t>
      </w:r>
      <w:r>
        <w:rPr>
          <w:rFonts w:hint="eastAsia" w:ascii="仿宋" w:hAnsi="仿宋" w:eastAsia="仿宋"/>
          <w:sz w:val="32"/>
          <w:szCs w:val="32"/>
        </w:rPr>
        <w:t>年荣获全国职业教育就业指导先进院校等荣誉称号。学院将以质量建校谋发展、特色兴校创品牌、管理强校出效益为主线，深化教学改革，创新管理模式，提高办学实力，全面提升人才培养工作水平，努力提高服务经济和社会能力，打造一支与学院发展相适应的高水平双师型教师队伍，培养一大批技能过硬、深受社会好评的高素质技能型人才，努力把我院创建成特色鲜明、品质高标、品位高远的自治区一流高等职业院校。</w:t>
      </w:r>
    </w:p>
    <w:p>
      <w:pPr>
        <w:pStyle w:val="2"/>
      </w:pPr>
    </w:p>
    <w:p>
      <w:pPr>
        <w:rPr>
          <w:sz w:val="28"/>
          <w:szCs w:val="28"/>
        </w:rPr>
      </w:pPr>
    </w:p>
    <w:p>
      <w:pPr>
        <w:pStyle w:val="2"/>
      </w:pPr>
    </w:p>
    <w:p>
      <w:pPr>
        <w:rPr>
          <w:sz w:val="28"/>
          <w:szCs w:val="28"/>
        </w:rPr>
      </w:pPr>
    </w:p>
    <w:p>
      <w:pPr>
        <w:rPr>
          <w:sz w:val="28"/>
          <w:szCs w:val="28"/>
        </w:rPr>
      </w:pPr>
    </w:p>
    <w:p>
      <w:pPr>
        <w:pStyle w:val="4"/>
        <w:spacing w:beforeLines="50" w:beforeAutospacing="0" w:afterLines="50" w:afterAutospacing="0"/>
        <w:ind w:firstLine="880" w:firstLineChars="200"/>
        <w:jc w:val="both"/>
        <w:rPr>
          <w:rFonts w:ascii="方正小标宋简体" w:hAnsi="方正小标宋简体" w:eastAsia="方正小标宋简体" w:cs="方正小标宋简体"/>
          <w:b w:val="0"/>
          <w:bCs w:val="0"/>
          <w:kern w:val="0"/>
          <w:sz w:val="44"/>
          <w:szCs w:val="44"/>
        </w:rPr>
      </w:pPr>
      <w:bookmarkStart w:id="2" w:name="_Toc18913761"/>
      <w:r>
        <w:rPr>
          <w:rFonts w:hint="eastAsia" w:ascii="方正小标宋简体" w:hAnsi="方正小标宋简体" w:eastAsia="方正小标宋简体" w:cs="方正小标宋简体"/>
          <w:b w:val="0"/>
          <w:bCs w:val="0"/>
          <w:sz w:val="44"/>
          <w:szCs w:val="44"/>
        </w:rPr>
        <w:t>第一部分</w:t>
      </w:r>
      <w:r>
        <w:rPr>
          <w:rFonts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rPr>
        <w:t>毕业生</w:t>
      </w:r>
      <w:bookmarkEnd w:id="1"/>
      <w:r>
        <w:rPr>
          <w:rFonts w:hint="eastAsia" w:ascii="方正小标宋简体" w:hAnsi="方正小标宋简体" w:eastAsia="方正小标宋简体" w:cs="方正小标宋简体"/>
          <w:b w:val="0"/>
          <w:bCs w:val="0"/>
          <w:sz w:val="44"/>
          <w:szCs w:val="44"/>
        </w:rPr>
        <w:t>就业分布概述</w:t>
      </w:r>
      <w:bookmarkEnd w:id="2"/>
    </w:p>
    <w:p>
      <w:pPr>
        <w:pStyle w:val="5"/>
        <w:spacing w:beforeLines="50" w:beforeAutospacing="0" w:afterLines="50" w:afterAutospacing="0"/>
        <w:rPr>
          <w:rFonts w:hint="eastAsia" w:ascii="黑体" w:hAnsi="黑体" w:eastAsia="黑体" w:cs="黑体"/>
          <w:sz w:val="32"/>
          <w:szCs w:val="32"/>
        </w:rPr>
      </w:pPr>
      <w:bookmarkStart w:id="3" w:name="_Toc18913762"/>
      <w:r>
        <w:rPr>
          <w:rFonts w:hint="eastAsia" w:ascii="黑体" w:hAnsi="黑体" w:eastAsia="黑体" w:cs="黑体"/>
          <w:sz w:val="32"/>
          <w:szCs w:val="32"/>
        </w:rPr>
        <w:t>一、专业分布及</w:t>
      </w:r>
      <w:bookmarkEnd w:id="3"/>
      <w:r>
        <w:rPr>
          <w:rFonts w:hint="eastAsia" w:ascii="黑体" w:hAnsi="黑体" w:eastAsia="黑体" w:cs="黑体"/>
          <w:sz w:val="32"/>
          <w:szCs w:val="32"/>
          <w:lang w:val="en-US" w:eastAsia="zh-CN"/>
        </w:rPr>
        <w:t>毕业去向落实情况</w:t>
      </w:r>
      <w:r>
        <w:rPr>
          <w:rFonts w:hint="eastAsia" w:ascii="黑体" w:hAnsi="黑体" w:eastAsia="黑体" w:cs="黑体"/>
          <w:sz w:val="32"/>
          <w:szCs w:val="32"/>
        </w:rPr>
        <w:t>统计</w:t>
      </w:r>
    </w:p>
    <w:p>
      <w:pPr>
        <w:spacing w:beforeLines="50" w:afterLines="50" w:line="560" w:lineRule="exact"/>
        <w:ind w:firstLine="640" w:firstLineChars="200"/>
        <w:jc w:val="left"/>
      </w:pPr>
      <w:r>
        <w:rPr>
          <w:rFonts w:hint="eastAsia" w:ascii="仿宋_GB2312" w:hAnsi="仿宋_GB2312" w:eastAsia="仿宋_GB2312" w:cs="仿宋_GB2312"/>
          <w:sz w:val="32"/>
          <w:szCs w:val="32"/>
        </w:rPr>
        <w:t>我院</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届毕业生截止</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日共计</w:t>
      </w:r>
      <w:r>
        <w:rPr>
          <w:rFonts w:ascii="仿宋_GB2312" w:hAnsi="仿宋_GB2312" w:eastAsia="仿宋_GB2312" w:cs="仿宋_GB2312"/>
          <w:sz w:val="32"/>
          <w:szCs w:val="32"/>
        </w:rPr>
        <w:t>652</w:t>
      </w:r>
      <w:r>
        <w:rPr>
          <w:rFonts w:hint="eastAsia" w:ascii="仿宋_GB2312" w:hAnsi="仿宋_GB2312" w:eastAsia="仿宋_GB2312" w:cs="仿宋_GB2312"/>
          <w:sz w:val="32"/>
          <w:szCs w:val="32"/>
        </w:rPr>
        <w:t>人，分布在</w:t>
      </w:r>
      <w:r>
        <w:rPr>
          <w:rFonts w:hint="eastAsia" w:ascii="仿宋_GB2312" w:hAnsi="仿宋_GB2312" w:eastAsia="仿宋_GB2312" w:cs="仿宋_GB2312"/>
          <w:color w:val="000000"/>
          <w:sz w:val="32"/>
          <w:szCs w:val="32"/>
        </w:rPr>
        <w:t>电子信息工程技术、发电厂及电力系统、机电设备维修与管理、会计、空中乘务、环境工程技术、园林技术、动物医学、绿色食品生产与检验、市政工程技术等</w:t>
      </w:r>
      <w:r>
        <w:rPr>
          <w:rFonts w:hint="eastAsia" w:ascii="仿宋_GB2312" w:hAnsi="仿宋_GB2312" w:eastAsia="仿宋_GB2312" w:cs="仿宋_GB2312"/>
          <w:sz w:val="32"/>
          <w:szCs w:val="32"/>
        </w:rPr>
        <w:t>十八个专业。其中，升入本科院校</w:t>
      </w:r>
      <w:r>
        <w:rPr>
          <w:rFonts w:ascii="仿宋_GB2312" w:hAnsi="仿宋_GB2312" w:eastAsia="仿宋_GB2312" w:cs="仿宋_GB2312"/>
          <w:sz w:val="32"/>
          <w:szCs w:val="32"/>
        </w:rPr>
        <w:t>137</w:t>
      </w:r>
      <w:r>
        <w:rPr>
          <w:rFonts w:hint="eastAsia" w:ascii="仿宋_GB2312" w:hAnsi="仿宋_GB2312" w:eastAsia="仿宋_GB2312" w:cs="仿宋_GB2312"/>
          <w:sz w:val="32"/>
          <w:szCs w:val="32"/>
        </w:rPr>
        <w:t>人，入伍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人，就业</w:t>
      </w:r>
      <w:r>
        <w:rPr>
          <w:rFonts w:ascii="仿宋_GB2312" w:hAnsi="仿宋_GB2312" w:eastAsia="仿宋_GB2312" w:cs="仿宋_GB2312"/>
          <w:color w:val="000000"/>
          <w:sz w:val="32"/>
          <w:szCs w:val="32"/>
        </w:rPr>
        <w:t>437</w:t>
      </w:r>
      <w:r>
        <w:rPr>
          <w:rFonts w:hint="eastAsia" w:ascii="仿宋_GB2312" w:hAnsi="仿宋_GB2312" w:eastAsia="仿宋_GB2312" w:cs="仿宋_GB2312"/>
          <w:color w:val="000000"/>
          <w:sz w:val="32"/>
          <w:szCs w:val="32"/>
        </w:rPr>
        <w:t>人。</w:t>
      </w:r>
    </w:p>
    <w:p>
      <w:pPr>
        <w:widowControl/>
        <w:spacing w:after="156" w:afterLines="50" w:line="500" w:lineRule="exact"/>
        <w:jc w:val="both"/>
        <w:rPr>
          <w:rFonts w:ascii="宋体" w:cs="宋体"/>
          <w:bCs/>
          <w:color w:val="000000"/>
          <w:kern w:val="0"/>
          <w:sz w:val="32"/>
          <w:szCs w:val="32"/>
        </w:rPr>
      </w:pPr>
      <w:r>
        <w:rPr>
          <w:rFonts w:hint="eastAsia" w:ascii="宋体" w:hAnsi="宋体" w:cs="宋体"/>
          <w:bCs/>
          <w:color w:val="000000"/>
          <w:kern w:val="0"/>
          <w:sz w:val="32"/>
          <w:szCs w:val="32"/>
        </w:rPr>
        <w:t>表</w:t>
      </w:r>
      <w:r>
        <w:rPr>
          <w:rFonts w:ascii="宋体" w:hAnsi="宋体" w:cs="宋体"/>
          <w:bCs/>
          <w:color w:val="000000"/>
          <w:kern w:val="0"/>
          <w:sz w:val="32"/>
          <w:szCs w:val="32"/>
        </w:rPr>
        <w:t>1-1   2022</w:t>
      </w:r>
      <w:r>
        <w:rPr>
          <w:rFonts w:hint="eastAsia" w:ascii="宋体" w:hAnsi="宋体" w:cs="宋体"/>
          <w:bCs/>
          <w:color w:val="000000"/>
          <w:kern w:val="0"/>
          <w:sz w:val="32"/>
          <w:szCs w:val="32"/>
        </w:rPr>
        <w:t>届毕业生所在专业分布及</w:t>
      </w:r>
      <w:r>
        <w:rPr>
          <w:rFonts w:hint="eastAsia" w:ascii="宋体" w:hAnsi="宋体" w:cs="宋体"/>
          <w:bCs/>
          <w:color w:val="000000"/>
          <w:kern w:val="0"/>
          <w:sz w:val="32"/>
          <w:szCs w:val="32"/>
          <w:lang w:val="en-US" w:eastAsia="zh-CN"/>
        </w:rPr>
        <w:t>毕业去向落实情况</w:t>
      </w:r>
    </w:p>
    <w:tbl>
      <w:tblPr>
        <w:tblStyle w:val="14"/>
        <w:tblpPr w:leftFromText="180" w:rightFromText="180" w:vertAnchor="text" w:horzAnchor="page" w:tblpXSpec="center" w:tblpY="334"/>
        <w:tblOverlap w:val="never"/>
        <w:tblW w:w="7229" w:type="dxa"/>
        <w:jc w:val="center"/>
        <w:tblLayout w:type="fixed"/>
        <w:tblCellMar>
          <w:top w:w="0" w:type="dxa"/>
          <w:left w:w="108" w:type="dxa"/>
          <w:bottom w:w="0" w:type="dxa"/>
          <w:right w:w="108" w:type="dxa"/>
        </w:tblCellMar>
      </w:tblPr>
      <w:tblGrid>
        <w:gridCol w:w="2464"/>
        <w:gridCol w:w="753"/>
        <w:gridCol w:w="753"/>
        <w:gridCol w:w="691"/>
        <w:gridCol w:w="741"/>
        <w:gridCol w:w="704"/>
        <w:gridCol w:w="1123"/>
      </w:tblGrid>
      <w:tr>
        <w:tblPrEx>
          <w:tblCellMar>
            <w:top w:w="0" w:type="dxa"/>
            <w:left w:w="108" w:type="dxa"/>
            <w:bottom w:w="0" w:type="dxa"/>
            <w:right w:w="108" w:type="dxa"/>
          </w:tblCellMar>
        </w:tblPrEx>
        <w:trPr>
          <w:trHeight w:val="580" w:hRule="atLeast"/>
          <w:jc w:val="center"/>
        </w:trPr>
        <w:tc>
          <w:tcPr>
            <w:tcW w:w="2464"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专业</w:t>
            </w:r>
          </w:p>
        </w:tc>
        <w:tc>
          <w:tcPr>
            <w:tcW w:w="753"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毕业人数</w:t>
            </w:r>
          </w:p>
        </w:tc>
        <w:tc>
          <w:tcPr>
            <w:tcW w:w="753"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签约人数</w:t>
            </w:r>
          </w:p>
        </w:tc>
        <w:tc>
          <w:tcPr>
            <w:tcW w:w="691"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创业人数</w:t>
            </w:r>
          </w:p>
        </w:tc>
        <w:tc>
          <w:tcPr>
            <w:tcW w:w="741"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升本人数</w:t>
            </w:r>
          </w:p>
        </w:tc>
        <w:tc>
          <w:tcPr>
            <w:tcW w:w="704"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入伍人数</w:t>
            </w:r>
          </w:p>
        </w:tc>
        <w:tc>
          <w:tcPr>
            <w:tcW w:w="1123" w:type="dxa"/>
            <w:tcBorders>
              <w:top w:val="single" w:color="000000" w:sz="4" w:space="0"/>
              <w:left w:val="single" w:color="000000" w:sz="4" w:space="0"/>
              <w:bottom w:val="single" w:color="000000" w:sz="4" w:space="0"/>
              <w:right w:val="single" w:color="000000" w:sz="4" w:space="0"/>
            </w:tcBorders>
            <w:shd w:val="clear" w:color="auto" w:fill="8DB3E2"/>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三支一扶人数</w:t>
            </w: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电子信息工程技术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发电厂及电力系统</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机电设备维修与管理</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机电一体化技术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汽车运用与维修技术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电子商务</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会计</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空中乘务（经济管理系）</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旅游管理</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环境工程技术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休闲农业</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园林技术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园艺技术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动物医学</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91</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绿色食品生产与检验</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食品加工技术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计算机应用技术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空中乘务（市政工程系）</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68</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trHeight w:val="280"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市政工程技术</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cs="宋体"/>
                <w:color w:val="000000"/>
                <w:kern w:val="0"/>
                <w:sz w:val="22"/>
              </w:rPr>
              <w:t>0</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r>
    </w:tbl>
    <w:p>
      <w:pPr>
        <w:keepNext w:val="0"/>
        <w:keepLines w:val="0"/>
        <w:pageBreakBefore w:val="0"/>
        <w:widowControl w:val="0"/>
        <w:kinsoku/>
        <w:wordWrap/>
        <w:overflowPunct/>
        <w:topLinePunct w:val="0"/>
        <w:autoSpaceDE/>
        <w:autoSpaceDN/>
        <w:bidi w:val="0"/>
        <w:adjustRightInd/>
        <w:snapToGrid/>
        <w:spacing w:beforeLines="50" w:afterLines="50" w:line="540" w:lineRule="exact"/>
        <w:jc w:val="left"/>
        <w:textAlignment w:val="auto"/>
        <w:rPr>
          <w:rFonts w:ascii="仿宋_GB2312" w:hAnsi="仿宋_GB2312" w:eastAsia="仿宋_GB2312" w:cs="仿宋_GB2312"/>
          <w:color w:val="auto"/>
          <w:sz w:val="32"/>
          <w:szCs w:val="32"/>
        </w:rPr>
      </w:pPr>
      <w:r>
        <w:rPr>
          <w:color w:val="auto"/>
        </w:rPr>
        <w:pict>
          <v:shape id="_x0000_s1027" o:spid="_x0000_s1027" o:spt="202" type="#_x0000_t202" style="position:absolute;left:0pt;margin-left:0pt;margin-top:0pt;height:144pt;width:144pt;mso-wrap-distance-bottom:0pt;mso-wrap-distance-left:9pt;mso-wrap-distance-right:9pt;mso-wrap-distance-top:0pt;mso-wrap-style:none;z-index:251660288;mso-width-relative:page;mso-height-relative:page;" stroked="f" coordsize="21600,21600">
            <v:path/>
            <v:fill focussize="0,0"/>
            <v:stroke on="f" joinstyle="miter"/>
            <v:imagedata o:title=""/>
            <o:lock v:ext="edit"/>
            <v:textbox style="mso-fit-shape-to-text:t;">
              <w:txbxContent>
                <w:p/>
              </w:txbxContent>
            </v:textbox>
            <w10:wrap type="square"/>
          </v:shape>
        </w:pic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年我院毕业生就业情况较往年有所好转，就业率较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年提升</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，但仍未达到全区高职院校平均水平，究其原因，一方面，</w:t>
      </w:r>
      <w:r>
        <w:rPr>
          <w:rFonts w:hint="eastAsia" w:ascii="仿宋_GB2312" w:hAnsi="仿宋_GB2312" w:eastAsia="仿宋_GB2312" w:cs="仿宋_GB2312"/>
          <w:color w:val="auto"/>
          <w:sz w:val="32"/>
          <w:szCs w:val="32"/>
          <w:lang w:val="en-US" w:eastAsia="zh-CN"/>
        </w:rPr>
        <w:t>毕业生</w:t>
      </w:r>
      <w:r>
        <w:rPr>
          <w:rFonts w:hint="eastAsia" w:ascii="仿宋_GB2312" w:hAnsi="仿宋_GB2312" w:eastAsia="仿宋_GB2312" w:cs="仿宋_GB2312"/>
          <w:color w:val="auto"/>
          <w:sz w:val="32"/>
          <w:szCs w:val="32"/>
        </w:rPr>
        <w:t>工作不稳定，更换单位频繁；另一方面，部分就业单位与</w:t>
      </w:r>
      <w:r>
        <w:rPr>
          <w:rFonts w:hint="eastAsia" w:ascii="仿宋_GB2312" w:hAnsi="仿宋_GB2312" w:eastAsia="仿宋_GB2312" w:cs="仿宋_GB2312"/>
          <w:color w:val="auto"/>
          <w:sz w:val="32"/>
          <w:szCs w:val="32"/>
          <w:lang w:val="en-US" w:eastAsia="zh-CN"/>
        </w:rPr>
        <w:t>毕业生</w:t>
      </w:r>
      <w:r>
        <w:rPr>
          <w:rFonts w:hint="eastAsia" w:ascii="仿宋_GB2312" w:hAnsi="仿宋_GB2312" w:eastAsia="仿宋_GB2312" w:cs="仿宋_GB2312"/>
          <w:color w:val="auto"/>
          <w:sz w:val="32"/>
          <w:szCs w:val="32"/>
        </w:rPr>
        <w:t>签订正式就业协议较晚，</w:t>
      </w:r>
      <w:bookmarkStart w:id="18" w:name="_GoBack"/>
      <w:bookmarkEnd w:id="18"/>
      <w:r>
        <w:rPr>
          <w:rFonts w:hint="eastAsia" w:ascii="仿宋_GB2312" w:hAnsi="仿宋_GB2312" w:eastAsia="仿宋_GB2312" w:cs="仿宋_GB2312"/>
          <w:color w:val="auto"/>
          <w:sz w:val="32"/>
          <w:szCs w:val="32"/>
        </w:rPr>
        <w:t>错过了集中办理的时间。此外，部分</w:t>
      </w:r>
      <w:r>
        <w:rPr>
          <w:rFonts w:hint="eastAsia" w:ascii="仿宋_GB2312" w:hAnsi="仿宋_GB2312" w:eastAsia="仿宋_GB2312" w:cs="仿宋_GB2312"/>
          <w:color w:val="auto"/>
          <w:sz w:val="32"/>
          <w:szCs w:val="32"/>
          <w:lang w:val="en-US" w:eastAsia="zh-CN"/>
        </w:rPr>
        <w:t>毕业</w:t>
      </w:r>
      <w:r>
        <w:rPr>
          <w:rFonts w:hint="eastAsia" w:ascii="仿宋_GB2312" w:hAnsi="仿宋_GB2312" w:eastAsia="仿宋_GB2312" w:cs="仿宋_GB2312"/>
          <w:color w:val="auto"/>
          <w:sz w:val="32"/>
          <w:szCs w:val="32"/>
        </w:rPr>
        <w:t>生已就业但单位不配合办理就业手续提供不了就业证明材料。</w:t>
      </w:r>
      <w:r>
        <w:rPr>
          <w:rFonts w:hint="eastAsia" w:ascii="仿宋_GB2312" w:hAnsi="仿宋_GB2312" w:eastAsia="仿宋_GB2312" w:cs="仿宋_GB2312"/>
          <w:color w:val="auto"/>
          <w:sz w:val="32"/>
          <w:szCs w:val="32"/>
          <w:lang w:val="en-US" w:eastAsia="zh-CN"/>
        </w:rPr>
        <w:t>部分毕业</w:t>
      </w:r>
      <w:r>
        <w:rPr>
          <w:rFonts w:hint="eastAsia" w:ascii="仿宋_GB2312" w:hAnsi="仿宋_GB2312" w:eastAsia="仿宋_GB2312" w:cs="仿宋_GB2312"/>
          <w:color w:val="auto"/>
          <w:sz w:val="32"/>
          <w:szCs w:val="32"/>
        </w:rPr>
        <w:t>生准备考公务员暂不就业，</w:t>
      </w:r>
      <w:r>
        <w:rPr>
          <w:rFonts w:hint="eastAsia" w:ascii="仿宋_GB2312" w:hAnsi="仿宋_GB2312" w:eastAsia="仿宋_GB2312" w:cs="仿宋_GB2312"/>
          <w:color w:val="auto"/>
          <w:sz w:val="32"/>
          <w:szCs w:val="32"/>
          <w:lang w:val="en-US" w:eastAsia="zh-CN"/>
        </w:rPr>
        <w:t>部分毕业</w:t>
      </w:r>
      <w:r>
        <w:rPr>
          <w:rFonts w:hint="eastAsia" w:ascii="仿宋_GB2312" w:hAnsi="仿宋_GB2312" w:eastAsia="仿宋_GB2312" w:cs="仿宋_GB2312"/>
          <w:color w:val="auto"/>
          <w:sz w:val="32"/>
          <w:szCs w:val="32"/>
        </w:rPr>
        <w:t>生存在慢就业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懒就业</w:t>
      </w:r>
      <w:r>
        <w:rPr>
          <w:rFonts w:hint="eastAsia" w:ascii="仿宋_GB2312" w:hAnsi="仿宋_GB2312" w:eastAsia="仿宋_GB2312" w:cs="仿宋_GB2312"/>
          <w:color w:val="auto"/>
          <w:sz w:val="32"/>
          <w:szCs w:val="32"/>
        </w:rPr>
        <w:t>现象。</w:t>
      </w:r>
    </w:p>
    <w:p>
      <w:pPr>
        <w:pStyle w:val="5"/>
        <w:spacing w:line="560" w:lineRule="exact"/>
        <w:rPr>
          <w:rFonts w:ascii="黑体" w:hAnsi="黑体" w:eastAsia="黑体" w:cs="黑体"/>
          <w:sz w:val="32"/>
          <w:szCs w:val="32"/>
        </w:rPr>
      </w:pPr>
      <w:bookmarkStart w:id="4" w:name="_Toc18913763"/>
      <w:r>
        <w:rPr>
          <w:rFonts w:hint="eastAsia" w:ascii="黑体" w:hAnsi="黑体" w:eastAsia="黑体" w:cs="黑体"/>
          <w:sz w:val="32"/>
          <w:szCs w:val="32"/>
        </w:rPr>
        <w:t>二、毕业生就业行业与就业单位分布</w:t>
      </w:r>
      <w:bookmarkEnd w:id="4"/>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我院</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届毕业生中签约与创业的共</w:t>
      </w:r>
      <w:r>
        <w:rPr>
          <w:rFonts w:ascii="仿宋_GB2312" w:hAnsi="仿宋_GB2312" w:eastAsia="仿宋_GB2312" w:cs="仿宋_GB2312"/>
          <w:sz w:val="32"/>
          <w:szCs w:val="32"/>
        </w:rPr>
        <w:t>437</w:t>
      </w:r>
      <w:r>
        <w:rPr>
          <w:rFonts w:hint="eastAsia" w:ascii="仿宋_GB2312" w:hAnsi="仿宋_GB2312" w:eastAsia="仿宋_GB2312" w:cs="仿宋_GB2312"/>
          <w:sz w:val="32"/>
          <w:szCs w:val="32"/>
        </w:rPr>
        <w:t>人，涉及十九个行业，以下是对各行业就业人数及比例的分析。</w:t>
      </w:r>
    </w:p>
    <w:p>
      <w:pPr>
        <w:spacing w:beforeLines="50" w:afterLines="50" w:line="500" w:lineRule="exact"/>
        <w:ind w:firstLine="1920" w:firstLineChars="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表</w:t>
      </w:r>
      <w:r>
        <w:rPr>
          <w:rFonts w:ascii="仿宋_GB2312" w:hAnsi="仿宋_GB2312" w:eastAsia="仿宋_GB2312" w:cs="仿宋_GB2312"/>
          <w:bCs/>
          <w:sz w:val="32"/>
          <w:szCs w:val="32"/>
        </w:rPr>
        <w:t xml:space="preserve">1-2  </w:t>
      </w:r>
      <w:r>
        <w:rPr>
          <w:rFonts w:hint="eastAsia" w:ascii="仿宋_GB2312" w:hAnsi="仿宋_GB2312" w:eastAsia="仿宋_GB2312" w:cs="仿宋_GB2312"/>
          <w:bCs/>
          <w:sz w:val="32"/>
          <w:szCs w:val="32"/>
        </w:rPr>
        <w:t>毕业生就业行业分布</w:t>
      </w:r>
    </w:p>
    <w:p>
      <w:pPr>
        <w:rPr>
          <w:vanish/>
        </w:rPr>
      </w:pPr>
    </w:p>
    <w:tbl>
      <w:tblPr>
        <w:tblStyle w:val="14"/>
        <w:tblW w:w="9111" w:type="dxa"/>
        <w:tblInd w:w="-94" w:type="dxa"/>
        <w:tblLayout w:type="fixed"/>
        <w:tblCellMar>
          <w:top w:w="0" w:type="dxa"/>
          <w:left w:w="108" w:type="dxa"/>
          <w:bottom w:w="0" w:type="dxa"/>
          <w:right w:w="108" w:type="dxa"/>
        </w:tblCellMar>
      </w:tblPr>
      <w:tblGrid>
        <w:gridCol w:w="1182"/>
        <w:gridCol w:w="4534"/>
        <w:gridCol w:w="1346"/>
        <w:gridCol w:w="2049"/>
      </w:tblGrid>
      <w:tr>
        <w:tblPrEx>
          <w:tblCellMar>
            <w:top w:w="0" w:type="dxa"/>
            <w:left w:w="108" w:type="dxa"/>
            <w:bottom w:w="0" w:type="dxa"/>
            <w:right w:w="108" w:type="dxa"/>
          </w:tblCellMar>
        </w:tblPrEx>
        <w:trPr>
          <w:trHeight w:val="280" w:hRule="atLeast"/>
          <w:tblHeader/>
        </w:trPr>
        <w:tc>
          <w:tcPr>
            <w:tcW w:w="1182"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序号</w:t>
            </w:r>
          </w:p>
        </w:tc>
        <w:tc>
          <w:tcPr>
            <w:tcW w:w="453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就业行业</w:t>
            </w:r>
          </w:p>
        </w:tc>
        <w:tc>
          <w:tcPr>
            <w:tcW w:w="1346"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人数</w:t>
            </w:r>
          </w:p>
        </w:tc>
        <w:tc>
          <w:tcPr>
            <w:tcW w:w="2049"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比例</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采矿业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5.26%</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电力、热力、燃气及水生产和供应业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7.78%</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房地产业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1.14%</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公共管理、社会保障和社会组织</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2.29%</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建筑业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5.72%</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交通运输、仓储和邮政业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2.52%</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教育</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1.14%</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金融业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0.46%</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居民服务、修理和其他服务业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6.18%</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科学研究和技术服务业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2.06%</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农、林、牧、渔业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75</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17.16%</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批发和零售业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13.50%</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水利、环境和公共设施管理业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1.83%</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卫生和社会工作</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1.83%</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文化、体育和娱乐业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2.29%</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信息传输、软件和信息技术服务业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5.03%</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制造业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12.13%</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住宿和餐饮业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5.72%</w:t>
            </w:r>
          </w:p>
        </w:tc>
      </w:tr>
      <w:tr>
        <w:tblPrEx>
          <w:tblCellMar>
            <w:top w:w="0" w:type="dxa"/>
            <w:left w:w="108" w:type="dxa"/>
            <w:bottom w:w="0" w:type="dxa"/>
            <w:right w:w="108" w:type="dxa"/>
          </w:tblCellMar>
        </w:tblPrEx>
        <w:trPr>
          <w:trHeight w:val="28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4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租赁和商务服务业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5.95%</w:t>
            </w:r>
          </w:p>
        </w:tc>
      </w:tr>
    </w:tbl>
    <w:p>
      <w:pPr>
        <w:spacing w:beforeLines="50" w:afterLines="5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从毕业生就业行业分布来看，毕业生大都集中在农、林、牧、渔业；批发和零售业；制造业；电力、热力、燃气及水生产和供应业；居民服务、修理和其他服务业；租赁和商务服务业等行业。金融业；教育；房地产业；水利、环境和公共设施管理业；卫生和社会工作等行业相对较少。</w:t>
      </w:r>
    </w:p>
    <w:p>
      <w:pPr>
        <w:spacing w:beforeLines="50" w:afterLines="50" w:line="500" w:lineRule="exact"/>
        <w:ind w:firstLine="1920" w:firstLineChars="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表</w:t>
      </w:r>
      <w:r>
        <w:rPr>
          <w:rFonts w:ascii="仿宋_GB2312" w:hAnsi="仿宋_GB2312" w:eastAsia="仿宋_GB2312" w:cs="仿宋_GB2312"/>
          <w:bCs/>
          <w:sz w:val="32"/>
          <w:szCs w:val="32"/>
        </w:rPr>
        <w:t xml:space="preserve">1-3  </w:t>
      </w:r>
      <w:r>
        <w:rPr>
          <w:rFonts w:hint="eastAsia" w:ascii="仿宋_GB2312" w:hAnsi="仿宋_GB2312" w:eastAsia="仿宋_GB2312" w:cs="仿宋_GB2312"/>
          <w:bCs/>
          <w:sz w:val="32"/>
          <w:szCs w:val="32"/>
        </w:rPr>
        <w:t>毕业生就业单位分布</w:t>
      </w:r>
    </w:p>
    <w:tbl>
      <w:tblPr>
        <w:tblStyle w:val="14"/>
        <w:tblW w:w="8499" w:type="dxa"/>
        <w:tblInd w:w="98" w:type="dxa"/>
        <w:tblLayout w:type="autofit"/>
        <w:tblCellMar>
          <w:top w:w="0" w:type="dxa"/>
          <w:left w:w="108" w:type="dxa"/>
          <w:bottom w:w="0" w:type="dxa"/>
          <w:right w:w="108" w:type="dxa"/>
        </w:tblCellMar>
      </w:tblPr>
      <w:tblGrid>
        <w:gridCol w:w="740"/>
        <w:gridCol w:w="5936"/>
        <w:gridCol w:w="1823"/>
      </w:tblGrid>
      <w:tr>
        <w:tblPrEx>
          <w:tblCellMar>
            <w:top w:w="0" w:type="dxa"/>
            <w:left w:w="108" w:type="dxa"/>
            <w:bottom w:w="0" w:type="dxa"/>
            <w:right w:w="108" w:type="dxa"/>
          </w:tblCellMar>
        </w:tblPrEx>
        <w:trPr>
          <w:trHeight w:val="280" w:hRule="atLeast"/>
          <w:tblHeader/>
        </w:trPr>
        <w:tc>
          <w:tcPr>
            <w:tcW w:w="740"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序号</w:t>
            </w:r>
          </w:p>
        </w:tc>
        <w:tc>
          <w:tcPr>
            <w:tcW w:w="5936"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单位名称</w:t>
            </w:r>
          </w:p>
        </w:tc>
        <w:tc>
          <w:tcPr>
            <w:tcW w:w="1823"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人数</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阿拉善盟体育彩票销售管理中心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阿拉善右旗大漠诚信沙产业有限责任公司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阿荣旗恒丰农资有限责任公司第一门市部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敖汉旗新州红福达糕点厂</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巴林左旗广源货物运输有限公司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巴林左旗林东镇树森商店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巴彦淖尔赛科星牧业有限责任公司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巴彦淖尔市安捷商贸有限责任公司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巴彦淖尔市圣牧盘古牧业有限责任公司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巴彦淖尔市圣牧沙金牧业有限公司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巴彦淖尔市圣牧希望牧业有限责任公司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巴彦淖尔市天喜家维修服务有限责任公司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巴彦淖尔市运通运输服务有限公司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包钢西北创业建设有限公司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包头市半山物业服务有限公司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包头市宠道宠物医院有限公司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包头市东河区龙腾世纪公寓</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保利（包头）物业服务有限公司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北京邦安风险管理顾问有限公司朝阳第一分公司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北京广慧金通人力资源服务有限公司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北京恒安卫士保安服务有限公司内蒙古分公司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北京恒卫人力资源管理有限公司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北京杰利阳能源设备制造有限公司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北京利源百发商贸有限公司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北京润发餐饮服务有限公司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北京市好利来食品有限公司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北京欣燕都城酒店管理有限公司昌平分公司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北京银达物业管理有限责任公司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北京圆之翰工程技术有限公司鄂尔多斯分公司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赤峰卞氏数字文化科技发展有限公司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赤峰春鹏吊装服务有限公司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赤峰鼎越商贸有限公司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赤峰阜正荣煤炭有限公司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赤峰京香房地产开发有限公司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达拉特旗草塘茶坐茶馆铺</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达拉特旗鼎兴儿童食品批发中心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达拉特旗风水梁机动车检测有限公司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达拉特旗皓泰农牧业开发专业合作社</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达拉特旗井农农牧业开发有限公司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达拉特旗开达城乡建设有限公司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达拉特旗刘军塑料土产批发门市部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达拉特旗赛优牧业有限公司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达拉特旗圣科达环保科技有限公司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达拉特旗数字城市科技有限公司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达拉特旗优然牧业有限责任公司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大连润安绿化工程有限公司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东莞富锦食品有限公司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东胜区美宿金海酒店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东胜区蒙林金舵陶瓷店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东胜区鹏钰烟酒商行</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东胜区锐宇汽车服务中心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东胜区万乘汽车维修服务中心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东胜区鑫迈商务酒店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东胜区曜榕电信通讯营业厅</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东胜区意境采耳按摩店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鄂尔多斯东胜区阳光幼儿园</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鄂尔多斯妇产医院</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鄂尔多斯市爱宠动物医院有限公司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鄂尔多斯市巴音孟克可汗御厨餐饮有限公司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鄂尔多斯市巴音孟克纳源煤炭有限责任公司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鄂尔多斯市百业兴科技有限公司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鄂尔多斯市昌隆泰养殖有限责任公司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鄂尔多斯市成吉思汗文化旅游实业发展有限公司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鄂尔多斯市成兴汽车有限公司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鄂尔多斯市东诚工贸有限责任公司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鄂尔多斯市东瑞汽车销售服务有限公司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鄂尔多斯市鄂尔多斯双欣电力有限公司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鄂尔多斯市丰禾日丽农业开发有限公司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鄂尔多斯市福鑫诚汽车销售有限责任公司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鄂尔多斯市国粹商贸有限公司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鄂尔多斯市涵硕物流有限公司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鄂尔多斯市浩帆工贸有限责任公司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鄂尔多斯市浩领能源有限公司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鄂尔多斯市浩至汽车销售服务有限公司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鄂尔多斯市和沣能源经销有限责任公司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鄂尔多斯市和兴汽车销售服务有限公司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鄂尔多斯市恒凯电器有限公司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鄂尔多斯市宏图文化有限公司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鄂尔多斯市鸿亚鸿煤炭有限公司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鄂尔多斯市华丰工程项目管理有限责任公司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鄂尔多斯市皇室国际酒店有限责任公司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鄂尔多斯市嘉东煤业有限公司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鄂尔多斯市金盾守押护卫服务有限责任公司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鄂尔多斯市京蒙国际商务酒店管理有限责任公司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鄂尔多斯市景恒体育管理咨询有限公司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鄂尔多斯市居邦建材有限公司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鄂尔多斯市康巴什区朝阳青少年户外运动俱乐部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鄂尔多斯市康巴什新区小博士文化用品店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鄂尔多斯市空港生态环境建设有限公司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鄂尔多斯市乐芙派宠物服务有限公司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鄂尔多斯市隆胜野生动物园有限责任公司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鄂尔多斯市绿通能源有限责任公司葫芦岛分公司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鄂尔多斯市蒙凯通达汽车销售有限公司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鄂尔多斯市千牛保安服务有限责任公司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鄂尔多斯市瑞柏市政工程有限责任公司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鄂尔多斯市赛科星养殖有限责任公司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鄂尔多斯市圣地园园林绿化有限公司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鄂尔多斯市盛远工程有限公司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鄂尔多斯市天安新能源汽车有限公司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鄂尔多斯市同创代理记账有限责任公司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鄂尔多斯市万达广场商业管理有限公司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鄂尔多斯市西金矿冶有限责任公司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鄂尔多斯市新天隆劳务有限责任公司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鄂尔多斯市新途径教育咨询有限公司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鄂尔多斯市亿宏煤矿</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鄂尔多斯市亿顺商贸有限责任公司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鄂尔多斯市翌畅色调酒店有限公司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鄂尔多斯市源盛光电有限责任公司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鄂尔多斯市正道运输集团有限公司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鄂尔多斯市正丰矿业有限责任公司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鄂尔多斯市中轩生化股份有限公司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鄂尔多斯市中钰泰德煤炭有限公司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鄂尔多斯市中钰泰德煤炭运销有限公司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鄂尔多斯市仲泰科技有限公司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鄂尔多斯市紫荆低碳生产力促进中心有限公司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鄂尔多斯伊金霍洛国际机场有限公司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鄂托克旗博物馆</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鄂托克旗公用事业服务中心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鄂托克旗疾病预防控制中心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鄂托克旗建元煤焦化有限责任公司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鄂托克旗经济开发区清源再生水务有限责任公司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鄂托克旗林业和草原局</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鄂托克旗赛优牧业有限公司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鄂托克旗温平平兽药店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鄂托克前旗金润源农牧业科技服务有限公司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高新技术产业开发区得宠宠物生活馆</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根河市文学艺术界联合会</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广东粤建达建筑工程有限公司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国能神东煤炭集团有限责任公司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杭锦后旗寻千味烧饼店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杭锦旗城市公用事业服务中心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杭锦旗金峰农林牧有限责任公司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杭州博度计量科技有限公司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河北佳沐国际贸易有限公司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河南瑞派宠物医院管理有限公司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恒凯电力设备有限公司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呼和浩特市鸿远达商贸有限公司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呼和浩特市五环信元科技有限公司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呼和浩特市玉泉区出桃餐厅经营部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呼和浩特市玉泉区唐食语粥餐饮店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呼和浩特优然牧业有限责任公司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湖北占地黄花油菜产业发展有限公司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吉林宸基建筑工程有限公司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开鲁县北四合奶牛养殖专业合作社</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康巴什区浣浣鞋蛙洗衣店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康巴什区朱继明汉堡店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科尔沁区辽风干锅辣鸭头餐馆</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科尔沁右翼中旗王哥为民兽药店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科领环保股份有限公司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昆都仑区灏之诚汽车维修服务部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林西县旺畜兽药店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柳州市柳南区李俊丽食品经营部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龙口市东江正和装饰材料工作室</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明喆集团有限公司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明喆集团有限公司康巴什分公司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南京地铁运营有限责任公司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内蒙古阿慕尔装饰工程有限公司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内蒙古百诚至信科技咨询有限公司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内蒙古百创财务咨询有限公司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内蒙古保利爱之蒙物业服务有限公司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内蒙古北联电能源开发有限责任公司高头窑煤矿</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内蒙古犇腾牧业有限公司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内蒙古帛图测绘技术服务有限公司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内蒙古大麒装饰设计有限公司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内蒙古磴口县万晨千峰水泥有限公司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内蒙古电力（集团）有限责任公司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内蒙古鼎发矿业有限公司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内蒙古鼎锋食品有限公司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内蒙古东华能源有限责任公司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内蒙古独耀传媒有限公司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w:t>
            </w:r>
            <w:r>
              <w:rPr>
                <w:rFonts w:ascii="宋体" w:hAnsi="宋体" w:cs="宋体"/>
                <w:color w:val="000000"/>
                <w:kern w:val="0"/>
                <w:sz w:val="22"/>
              </w:rPr>
              <w:t>EJM</w:t>
            </w:r>
            <w:r>
              <w:rPr>
                <w:rFonts w:hint="eastAsia" w:ascii="宋体" w:hAnsi="宋体" w:cs="宋体"/>
                <w:color w:val="000000"/>
                <w:kern w:val="0"/>
                <w:sz w:val="22"/>
              </w:rPr>
              <w:t>锰合金有限公司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内蒙古鄂尔多斯电力冶金集团股份有限公司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内蒙古鄂尔多斯电力冶金集团股份有限公司氯碱化工分公司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内蒙古鄂尔多斯电力有限责任公司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内蒙古鄂尔多斯多晶硅业有限公司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内蒙古鄂尔多斯高新材料有限公司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内蒙古泛爱劳务服务有限公司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内蒙古丰凯工程项目管理有限责任公司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内蒙古关心下一代教育咨询集团有限公司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内蒙古广聚新材料有限责任公司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内蒙古海堂酒店有限公司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内蒙古浩炜通讯器材有限公司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内蒙古黑骏马文化传媒有限公司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内蒙古瑝珈之梦高尔夫俱乐部管理有限公司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内蒙古汇能集团蒙南发电有限公司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内蒙古金河套乳业有限公司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内蒙古金加贝供应链管理有限责任公司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内蒙古锦颐酒店管理有限责任公司兴安北路店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内蒙古晶泰环境科技有限责任公司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内蒙古久泰新材料科技股份有限公司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内蒙古聚鸿建设工程有限公司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内蒙古凯欣汽车服务有限公司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内蒙古康城环保服务有限责任公司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内蒙古蓝波工业自动化设备有限公司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内蒙古量蕴牧业发展有限公司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内蒙古六莘农牧业有限公司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内蒙古龙飞记账有限责任公司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内蒙古绿能生物科技有限公司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内蒙古绿源清能科技有限公司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内蒙古蒙牛乳业包头有限责任公司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内蒙古蒙牛圣牧高科奶业有限公司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内蒙古蒙源绿色生态有限责任公司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内蒙古铭安工程建筑有限公司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内蒙古内大圣牧高科牧业有限公司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内蒙古诺启文化传媒有限公司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内蒙古如月餐饮服务有限公司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内蒙古瑞涛劳务服务有限公司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内蒙古润隆餐饮管理有限公司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内蒙古润亿界酒店管理有限公司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内蒙古神东天隆集团股份有限公司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内蒙古神东天隆集团股份有限公司霍洛湾煤矿</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内蒙古圣牧控股有限公司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内蒙古圣牧控股有限公司阿拉善盟分公司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内蒙古盛腾水电安装有限公司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内蒙古仕通汽车租赁有限公司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内蒙古宋大夫动物医院有限责任公司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内蒙古天赋禾泰农业发展有限公司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内蒙古天润化肥股份有限公司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内蒙古铁辰智能装备有限公司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内蒙古万家利劳务有限公司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内蒙古蔚雨信息技术有限公司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内蒙古锡泊河农业科技有限公司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内蒙古小北物联网科技有限公司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内蒙古小王网络科技有限公司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内蒙古星盟旅游科技发展有限公司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内蒙古星冉文化传媒有限公司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内蒙古兴安农垦集团阿力得尔农牧有限公司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内蒙古旭力恒商贸有限公司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内蒙古燕君装饰有限公司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内蒙古瑶池文化传媒有限公司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内蒙古伊利实业集团股份有限公司乌兰察布乳品厂</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内蒙古易高煤化科技有限公司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内蒙古优然牧业有限责任公司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内蒙古玉坤矿山工程有限公司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内蒙古园峰大药房有限公司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内蒙古远景电子商务有限责任公司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内蒙古云多亿科技有限公司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内蒙古扎旗牧原农牧有限公司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内蒙古兆垣传媒科技有限公司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内蒙古甄爱动物医院有限责任公司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内蒙古正大食品有限公司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内蒙古志信建筑工程有限公司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内蒙古智能煤炭有限责任公司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内蒙古中航睿通航空服务有限公司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内蒙古中锂新材料有限公司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内蒙古中正实业有限公司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内蒙古众达建筑劳务有限公司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内蒙古众洁环保科技有限公司乌拉特前旗分公司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内蒙古准格尔热力有限责任公司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奇瑞汽车股份有限公司鄂尔多斯分公司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上海成元贸易有限公司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上海喜颜德康健康管理咨询有限公司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深圳市正邦环境艺术有限公司鄂尔多斯市分公司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神木市玉珠精洗煤有限责任公司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四川创兴博建筑工程有限公司巴林左旗第二分公司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四川骐骥人力资源管理有限公司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松山区康嘉美容服务中心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苏州爱森华企业管理有限公司鄂尔多斯市分公司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通辽市洪泰农业发展有限公司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通辽市佳和彩印有限公司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通辽市科尔沁区平安路未来宠物诊所</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通辽市科尔沁区庆和镇启航面食店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土默特左旗张利华糖酒副食门市</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温州特能物流运输有限公司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乌海市公安局交通管理支队</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乌海市蔚林化工有限责任公司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乌海市迅凯商贸有限责任公司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乌兰浩特市顺吉孙永清商店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乌审旗疾病预防控制中心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乌审旗勇泰热电有限责任公司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无锡万亿星新材料科技有限公司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芜湖新泉汽车饰件系统有限公司鄂尔多斯分公司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武川县冀林河副食店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武川县可可以力更镇人民政府</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武川县利英电脑室</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武川县西乌兰不浪镇中心学校</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武川县喜根油品销售有限公司武川鑫新加油站</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锡林浩特市日强五金土产店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祥跃超市</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新城区乐众礼仪庆典服务部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新城区颐顺和连锁酒店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新能能源有限公司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兴安盟卓利致远电子科技有限公司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伊金霍洛旗百来洗衣馆</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伊金霍洛旗博翔幼儿园</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伊金霍洛旗嗨极味餐饮门店</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伊金霍洛旗红庆河镇人民政府</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伊金霍洛旗红兴全网通手机卖场</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伊金霍洛旗佳名睿思广告工程有限公司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伊金霍洛旗久易劳务服务有限责任公司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伊金霍洛旗龙磊烟花爆竹经销部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伊金霍洛旗社会工作协会</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伊金霍洛旗乌兰木伦镇人民政府</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伊金霍洛旗园林绿化中心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伊金霍洛旗正利家庭农牧场</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永明项目管理有限公司内蒙古分公司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岳阳长炼机电工程技术有限公司鄂尔多斯分公司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扎兰屯市林业和草原事业发展中心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扎鲁特旗榆树村鸿达养殖专业合作社</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中天合创能源有限责任公司化工分公司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准格尔经济开发区陈军广告装饰中心</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准格尔旗阿提那培训学校有限公司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准格尔旗磊兴扶贫造林专业合作社</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准格尔旗林业和草原局</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准格尔旗泰丰客房部</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准格尔旗永智煤炭有限公司</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卓资县残疾人联合会</w:t>
            </w:r>
          </w:p>
        </w:tc>
        <w:tc>
          <w:tcPr>
            <w:tcW w:w="1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r>
    </w:tbl>
    <w:p>
      <w:pPr>
        <w:rPr>
          <w:vanish/>
        </w:rPr>
      </w:pPr>
    </w:p>
    <w:p>
      <w:pPr>
        <w:jc w:val="center"/>
        <w:rPr>
          <w:b/>
          <w:vanish/>
        </w:rPr>
      </w:pPr>
      <w:r>
        <w:rPr>
          <w:rFonts w:hint="eastAsia"/>
          <w:b/>
          <w:vanish/>
        </w:rPr>
        <w:t>表</w:t>
      </w:r>
      <w:r>
        <w:rPr>
          <w:b/>
          <w:vanish/>
        </w:rPr>
        <w:t>1-3</w:t>
      </w:r>
      <w:r>
        <w:rPr>
          <w:rFonts w:hint="eastAsia"/>
          <w:b/>
          <w:vanish/>
        </w:rPr>
        <w:t>毕业生就业单位</w:t>
      </w:r>
    </w:p>
    <w:p>
      <w:pPr>
        <w:spacing w:line="360" w:lineRule="exact"/>
        <w:jc w:val="center"/>
        <w:rPr>
          <w:rFonts w:ascii="宋体" w:cs="仿宋"/>
          <w:b/>
          <w:sz w:val="24"/>
        </w:rPr>
      </w:pPr>
    </w:p>
    <w:p>
      <w:pPr>
        <w:rPr>
          <w:vanish/>
        </w:rPr>
      </w:pPr>
    </w:p>
    <w:p>
      <w:pPr>
        <w:rPr>
          <w:vanish/>
        </w:rPr>
      </w:pPr>
    </w:p>
    <w:p>
      <w:pPr>
        <w:rPr>
          <w:vanish/>
        </w:rPr>
      </w:pPr>
    </w:p>
    <w:p>
      <w:pPr>
        <w:pStyle w:val="5"/>
        <w:spacing w:before="0" w:beforeAutospacing="0" w:after="0" w:afterAutospacing="0"/>
        <w:rPr>
          <w:rFonts w:ascii="黑体" w:hAnsi="黑体" w:eastAsia="黑体" w:cs="黑体"/>
          <w:b w:val="0"/>
          <w:bCs w:val="0"/>
          <w:sz w:val="32"/>
          <w:szCs w:val="32"/>
        </w:rPr>
      </w:pPr>
      <w:bookmarkStart w:id="5" w:name="_Toc18913764"/>
      <w:r>
        <w:rPr>
          <w:rFonts w:hint="eastAsia" w:ascii="黑体" w:hAnsi="黑体" w:eastAsia="黑体" w:cs="黑体"/>
          <w:b w:val="0"/>
          <w:bCs w:val="0"/>
          <w:sz w:val="32"/>
          <w:szCs w:val="32"/>
        </w:rPr>
        <w:t>三、毕业生就业单位类型分布</w:t>
      </w:r>
      <w:bookmarkEnd w:id="5"/>
    </w:p>
    <w:p>
      <w:pPr>
        <w:spacing w:afterLines="50" w:line="50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表</w:t>
      </w:r>
      <w:r>
        <w:rPr>
          <w:rFonts w:ascii="仿宋_GB2312" w:hAnsi="仿宋_GB2312" w:eastAsia="仿宋_GB2312" w:cs="仿宋_GB2312"/>
          <w:bCs/>
          <w:sz w:val="32"/>
          <w:szCs w:val="32"/>
        </w:rPr>
        <w:t xml:space="preserve">1-4  </w:t>
      </w:r>
      <w:r>
        <w:rPr>
          <w:rFonts w:hint="eastAsia" w:ascii="仿宋_GB2312" w:hAnsi="仿宋_GB2312" w:eastAsia="仿宋_GB2312" w:cs="仿宋_GB2312"/>
          <w:bCs/>
          <w:sz w:val="32"/>
          <w:szCs w:val="32"/>
        </w:rPr>
        <w:t>毕业生就业单位类</w:t>
      </w:r>
      <w:r>
        <w:rPr>
          <w:rFonts w:hint="eastAsia" w:ascii="仿宋_GB2312" w:hAnsi="仿宋_GB2312" w:eastAsia="仿宋_GB2312" w:cs="仿宋_GB2312"/>
          <w:bCs/>
          <w:color w:val="000000"/>
          <w:sz w:val="32"/>
          <w:szCs w:val="32"/>
        </w:rPr>
        <w:t>型分</w:t>
      </w:r>
      <w:r>
        <w:rPr>
          <w:rFonts w:hint="eastAsia" w:ascii="仿宋_GB2312" w:hAnsi="仿宋_GB2312" w:eastAsia="仿宋_GB2312" w:cs="仿宋_GB2312"/>
          <w:bCs/>
          <w:sz w:val="32"/>
          <w:szCs w:val="32"/>
        </w:rPr>
        <w:t>布</w:t>
      </w:r>
    </w:p>
    <w:tbl>
      <w:tblPr>
        <w:tblStyle w:val="14"/>
        <w:tblW w:w="8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81"/>
        <w:gridCol w:w="14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28" w:type="dxa"/>
            <w:shd w:val="clear" w:color="auto" w:fill="8DB3E2"/>
            <w:vAlign w:val="center"/>
          </w:tcPr>
          <w:p>
            <w:pPr>
              <w:spacing w:beforeLines="50" w:afterLines="50" w:line="300" w:lineRule="exact"/>
              <w:jc w:val="center"/>
              <w:rPr>
                <w:rFonts w:ascii="宋体" w:cs="仿宋"/>
                <w:b/>
                <w:sz w:val="24"/>
              </w:rPr>
            </w:pPr>
            <w:r>
              <w:rPr>
                <w:rFonts w:hint="eastAsia" w:ascii="宋体" w:hAnsi="宋体" w:cs="仿宋"/>
                <w:b/>
                <w:sz w:val="24"/>
              </w:rPr>
              <w:t>单位类型</w:t>
            </w:r>
          </w:p>
        </w:tc>
        <w:tc>
          <w:tcPr>
            <w:tcW w:w="1781" w:type="dxa"/>
            <w:shd w:val="clear" w:color="auto" w:fill="8DB3E2"/>
            <w:vAlign w:val="center"/>
          </w:tcPr>
          <w:p>
            <w:pPr>
              <w:spacing w:beforeLines="50" w:afterLines="50" w:line="300" w:lineRule="exact"/>
              <w:jc w:val="center"/>
              <w:rPr>
                <w:rFonts w:ascii="宋体" w:cs="仿宋"/>
                <w:b/>
                <w:sz w:val="24"/>
              </w:rPr>
            </w:pPr>
            <w:r>
              <w:rPr>
                <w:rFonts w:hint="eastAsia" w:ascii="宋体" w:hAnsi="宋体" w:cs="仿宋"/>
                <w:b/>
                <w:sz w:val="24"/>
              </w:rPr>
              <w:t>就业人数</w:t>
            </w:r>
          </w:p>
        </w:tc>
        <w:tc>
          <w:tcPr>
            <w:tcW w:w="1446" w:type="dxa"/>
            <w:shd w:val="clear" w:color="auto" w:fill="8DB3E2"/>
            <w:vAlign w:val="center"/>
          </w:tcPr>
          <w:p>
            <w:pPr>
              <w:spacing w:beforeLines="50" w:afterLines="50" w:line="300" w:lineRule="exact"/>
              <w:jc w:val="center"/>
              <w:rPr>
                <w:rFonts w:ascii="宋体" w:cs="仿宋"/>
                <w:b/>
                <w:sz w:val="24"/>
              </w:rPr>
            </w:pPr>
            <w:r>
              <w:rPr>
                <w:rFonts w:hint="eastAsia" w:ascii="宋体" w:hAnsi="宋体" w:cs="仿宋"/>
                <w:b/>
                <w:sz w:val="24"/>
              </w:rPr>
              <w:t>比例（</w:t>
            </w:r>
            <w:r>
              <w:rPr>
                <w:rFonts w:ascii="宋体" w:hAnsi="宋体" w:cs="仿宋"/>
                <w:b/>
                <w:sz w:val="24"/>
              </w:rPr>
              <w:t>%</w:t>
            </w:r>
            <w:r>
              <w:rPr>
                <w:rFonts w:hint="eastAsia" w:ascii="宋体" w:hAnsi="宋体" w:cs="仿宋"/>
                <w:b/>
                <w:sz w:val="24"/>
              </w:rPr>
              <w:t>）</w:t>
            </w:r>
          </w:p>
        </w:tc>
        <w:tc>
          <w:tcPr>
            <w:tcW w:w="1585" w:type="dxa"/>
            <w:shd w:val="clear" w:color="auto" w:fill="8DB3E2"/>
            <w:vAlign w:val="center"/>
          </w:tcPr>
          <w:p>
            <w:pPr>
              <w:spacing w:beforeLines="50" w:afterLines="50" w:line="30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机关事业单位</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19</w:t>
            </w:r>
          </w:p>
        </w:tc>
        <w:tc>
          <w:tcPr>
            <w:tcW w:w="144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4.35%</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cs="宋体"/>
                <w:color w:val="000000"/>
                <w:kern w:val="0"/>
                <w:sz w:val="22"/>
              </w:rPr>
              <w:t>国有企业</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7</w:t>
            </w:r>
          </w:p>
        </w:tc>
        <w:tc>
          <w:tcPr>
            <w:tcW w:w="144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1.60%</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大型企业（非国有）</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94</w:t>
            </w:r>
          </w:p>
        </w:tc>
        <w:tc>
          <w:tcPr>
            <w:tcW w:w="1446" w:type="dxa"/>
            <w:vAlign w:val="center"/>
          </w:tcPr>
          <w:p>
            <w:pPr>
              <w:widowControl/>
              <w:jc w:val="center"/>
              <w:textAlignment w:val="center"/>
              <w:rPr>
                <w:rFonts w:ascii="宋体" w:cs="宋体"/>
                <w:color w:val="000000"/>
                <w:kern w:val="0"/>
                <w:sz w:val="22"/>
              </w:rPr>
            </w:pPr>
            <w:r>
              <w:rPr>
                <w:rFonts w:ascii="宋体" w:hAnsi="宋体" w:cs="宋体"/>
                <w:color w:val="000000"/>
                <w:kern w:val="0"/>
                <w:sz w:val="22"/>
              </w:rPr>
              <w:t>21.51%</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中小微企业</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263</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60.18</w:t>
            </w:r>
            <w:r>
              <w:rPr>
                <w:rFonts w:ascii="宋体" w:hAnsi="宋体" w:cs="宋体"/>
                <w:color w:val="000000"/>
                <w:kern w:val="0"/>
                <w:sz w:val="22"/>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其他</w:t>
            </w:r>
          </w:p>
        </w:tc>
        <w:tc>
          <w:tcPr>
            <w:tcW w:w="1781" w:type="dxa"/>
            <w:vAlign w:val="center"/>
          </w:tcPr>
          <w:p>
            <w:pPr>
              <w:widowControl/>
              <w:jc w:val="center"/>
              <w:textAlignment w:val="center"/>
              <w:rPr>
                <w:rFonts w:ascii="宋体" w:cs="宋体"/>
                <w:color w:val="000000"/>
                <w:kern w:val="0"/>
                <w:sz w:val="22"/>
              </w:rPr>
            </w:pPr>
            <w:r>
              <w:rPr>
                <w:rFonts w:ascii="宋体" w:cs="宋体"/>
                <w:color w:val="000000"/>
                <w:kern w:val="0"/>
                <w:sz w:val="22"/>
              </w:rPr>
              <w:t>54</w:t>
            </w:r>
          </w:p>
        </w:tc>
        <w:tc>
          <w:tcPr>
            <w:tcW w:w="1446" w:type="dxa"/>
            <w:vAlign w:val="center"/>
          </w:tcPr>
          <w:p>
            <w:pPr>
              <w:widowControl/>
              <w:jc w:val="center"/>
              <w:textAlignment w:val="center"/>
              <w:rPr>
                <w:rFonts w:ascii="宋体" w:cs="宋体"/>
                <w:color w:val="000000"/>
                <w:kern w:val="0"/>
                <w:sz w:val="22"/>
              </w:rPr>
            </w:pPr>
            <w:r>
              <w:rPr>
                <w:rFonts w:ascii="宋体" w:cs="宋体"/>
                <w:color w:val="000000"/>
                <w:kern w:val="0"/>
                <w:sz w:val="22"/>
              </w:rPr>
              <w:t>12.36%</w:t>
            </w:r>
          </w:p>
        </w:tc>
        <w:tc>
          <w:tcPr>
            <w:tcW w:w="1585" w:type="dxa"/>
            <w:vAlign w:val="center"/>
          </w:tcPr>
          <w:p>
            <w:pPr>
              <w:widowControl/>
              <w:jc w:val="center"/>
              <w:textAlignment w:val="center"/>
              <w:rPr>
                <w:rFonts w:ascii="宋体" w:cs="宋体"/>
                <w:color w:val="000000"/>
                <w:kern w:val="0"/>
                <w:sz w:val="22"/>
              </w:rPr>
            </w:pPr>
          </w:p>
        </w:tc>
      </w:tr>
    </w:tbl>
    <w:p>
      <w:pPr>
        <w:spacing w:beforeLines="50" w:afterLines="50" w:line="500" w:lineRule="exact"/>
        <w:ind w:firstLine="640" w:firstLineChars="200"/>
        <w:jc w:val="left"/>
      </w:pPr>
      <w:r>
        <w:rPr>
          <w:rFonts w:hint="eastAsia" w:ascii="仿宋_GB2312" w:hAnsi="仿宋_GB2312" w:eastAsia="仿宋_GB2312" w:cs="仿宋_GB2312"/>
          <w:sz w:val="32"/>
          <w:szCs w:val="32"/>
        </w:rPr>
        <w:t>从毕业生就业单位类型分布分析，毕业生</w:t>
      </w:r>
      <w:r>
        <w:rPr>
          <w:rFonts w:hint="eastAsia" w:ascii="仿宋_GB2312" w:hAnsi="仿宋_GB2312" w:eastAsia="仿宋_GB2312" w:cs="仿宋_GB2312"/>
          <w:color w:val="auto"/>
          <w:sz w:val="32"/>
          <w:szCs w:val="32"/>
        </w:rPr>
        <w:t>就业</w:t>
      </w:r>
      <w:r>
        <w:rPr>
          <w:rFonts w:hint="eastAsia" w:ascii="仿宋_GB2312" w:hAnsi="仿宋_GB2312" w:eastAsia="仿宋_GB2312" w:cs="仿宋_GB2312"/>
          <w:sz w:val="32"/>
          <w:szCs w:val="32"/>
        </w:rPr>
        <w:t>大量集中在民营企业，中小微企业居多，国有企业和和机关事业单位相对较少。</w:t>
      </w:r>
      <w:r>
        <w:rPr>
          <w:rFonts w:ascii="仿宋_GB2312" w:hAnsi="仿宋_GB2312" w:eastAsia="仿宋_GB2312" w:cs="仿宋_GB2312"/>
          <w:sz w:val="32"/>
          <w:szCs w:val="32"/>
        </w:rPr>
        <w:t xml:space="preserve"> </w:t>
      </w:r>
    </w:p>
    <w:p>
      <w:pPr>
        <w:pStyle w:val="5"/>
        <w:spacing w:before="0" w:beforeAutospacing="0" w:after="0" w:afterAutospacing="0" w:line="420" w:lineRule="exact"/>
        <w:rPr>
          <w:rFonts w:ascii="黑体" w:hAnsi="黑体" w:eastAsia="黑体" w:cs="黑体"/>
          <w:b w:val="0"/>
          <w:bCs w:val="0"/>
          <w:sz w:val="32"/>
          <w:szCs w:val="32"/>
        </w:rPr>
      </w:pPr>
      <w:bookmarkStart w:id="6" w:name="_Toc18913765"/>
      <w:r>
        <w:rPr>
          <w:rFonts w:hint="eastAsia" w:ascii="黑体" w:hAnsi="黑体" w:eastAsia="黑体" w:cs="黑体"/>
          <w:b w:val="0"/>
          <w:bCs w:val="0"/>
          <w:sz w:val="32"/>
          <w:szCs w:val="32"/>
        </w:rPr>
        <w:t>四、毕业生就业地域分布</w:t>
      </w:r>
      <w:bookmarkEnd w:id="6"/>
    </w:p>
    <w:p>
      <w:pPr>
        <w:spacing w:line="42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届毕业生是我院第六届高职毕业生，</w:t>
      </w:r>
      <w:r>
        <w:rPr>
          <w:rFonts w:ascii="仿宋_GB2312" w:hAnsi="仿宋_GB2312" w:eastAsia="仿宋_GB2312" w:cs="仿宋_GB2312"/>
          <w:sz w:val="32"/>
          <w:szCs w:val="32"/>
        </w:rPr>
        <w:t>53.32%</w:t>
      </w:r>
      <w:r>
        <w:rPr>
          <w:rFonts w:hint="eastAsia" w:ascii="仿宋_GB2312" w:hAnsi="仿宋_GB2312" w:eastAsia="仿宋_GB2312" w:cs="仿宋_GB2312"/>
          <w:sz w:val="32"/>
          <w:szCs w:val="32"/>
        </w:rPr>
        <w:t>的毕业生选择在鄂尔多斯市本地就业，较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年在鄂尔多斯市内就业的</w:t>
      </w:r>
      <w:r>
        <w:rPr>
          <w:rFonts w:hint="eastAsia" w:ascii="仿宋_GB2312" w:hAnsi="仿宋_GB2312" w:eastAsia="仿宋_GB2312" w:cs="仿宋_GB2312"/>
          <w:sz w:val="32"/>
          <w:szCs w:val="32"/>
          <w:lang w:val="en-US" w:eastAsia="zh-CN"/>
        </w:rPr>
        <w:t>毕业生</w:t>
      </w:r>
      <w:r>
        <w:rPr>
          <w:rFonts w:hint="eastAsia" w:ascii="仿宋_GB2312" w:hAnsi="仿宋_GB2312" w:eastAsia="仿宋_GB2312" w:cs="仿宋_GB2312"/>
          <w:sz w:val="32"/>
          <w:szCs w:val="32"/>
        </w:rPr>
        <w:t>有所增加，省外就业的</w:t>
      </w:r>
      <w:r>
        <w:rPr>
          <w:rFonts w:hint="eastAsia" w:ascii="仿宋_GB2312" w:hAnsi="仿宋_GB2312" w:eastAsia="仿宋_GB2312" w:cs="仿宋_GB2312"/>
          <w:sz w:val="32"/>
          <w:szCs w:val="32"/>
          <w:lang w:val="en-US" w:eastAsia="zh-CN"/>
        </w:rPr>
        <w:t>毕业生</w:t>
      </w:r>
      <w:r>
        <w:rPr>
          <w:rFonts w:hint="eastAsia" w:ascii="仿宋_GB2312" w:hAnsi="仿宋_GB2312" w:eastAsia="仿宋_GB2312" w:cs="仿宋_GB2312"/>
          <w:sz w:val="32"/>
          <w:szCs w:val="32"/>
        </w:rPr>
        <w:t>较少。</w:t>
      </w:r>
    </w:p>
    <w:p>
      <w:pPr>
        <w:spacing w:line="56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表</w:t>
      </w:r>
      <w:r>
        <w:rPr>
          <w:rFonts w:ascii="仿宋_GB2312" w:hAnsi="仿宋_GB2312" w:eastAsia="仿宋_GB2312" w:cs="仿宋_GB2312"/>
          <w:bCs/>
          <w:sz w:val="32"/>
          <w:szCs w:val="32"/>
        </w:rPr>
        <w:t xml:space="preserve">1-5   </w:t>
      </w:r>
      <w:r>
        <w:rPr>
          <w:rFonts w:hint="eastAsia" w:ascii="仿宋_GB2312" w:hAnsi="仿宋_GB2312" w:eastAsia="仿宋_GB2312" w:cs="仿宋_GB2312"/>
          <w:bCs/>
          <w:sz w:val="32"/>
          <w:szCs w:val="32"/>
        </w:rPr>
        <w:t>毕业生就</w:t>
      </w:r>
      <w:r>
        <w:rPr>
          <w:rFonts w:hint="eastAsia" w:ascii="仿宋_GB2312" w:hAnsi="仿宋_GB2312" w:eastAsia="仿宋_GB2312" w:cs="仿宋_GB2312"/>
          <w:bCs/>
          <w:color w:val="000000"/>
          <w:sz w:val="32"/>
          <w:szCs w:val="32"/>
        </w:rPr>
        <w:t>业地域分布</w:t>
      </w: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593"/>
        <w:gridCol w:w="1901"/>
        <w:gridCol w:w="2111"/>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shd w:val="clear" w:color="000000" w:fill="92CDDC"/>
            <w:noWrap/>
            <w:vAlign w:val="bottom"/>
          </w:tcPr>
          <w:p>
            <w:pPr>
              <w:widowControl/>
              <w:spacing w:line="240" w:lineRule="atLeast"/>
              <w:jc w:val="center"/>
              <w:rPr>
                <w:rFonts w:ascii="宋体" w:cs="Calibri"/>
                <w:b/>
                <w:bCs/>
                <w:color w:val="000000"/>
                <w:kern w:val="0"/>
                <w:sz w:val="24"/>
                <w:szCs w:val="24"/>
              </w:rPr>
            </w:pPr>
            <w:r>
              <w:rPr>
                <w:rFonts w:hint="eastAsia" w:ascii="宋体" w:hAnsi="宋体" w:cs="Calibri"/>
                <w:b/>
                <w:bCs/>
                <w:color w:val="000000"/>
                <w:kern w:val="0"/>
                <w:sz w:val="24"/>
                <w:szCs w:val="24"/>
              </w:rPr>
              <w:t>区内</w:t>
            </w:r>
            <w:r>
              <w:rPr>
                <w:rFonts w:ascii="宋体" w:hAnsi="宋体" w:cs="Calibri"/>
                <w:b/>
                <w:bCs/>
                <w:color w:val="000000"/>
                <w:kern w:val="0"/>
                <w:sz w:val="24"/>
                <w:szCs w:val="24"/>
              </w:rPr>
              <w:t>/</w:t>
            </w:r>
            <w:r>
              <w:rPr>
                <w:rFonts w:hint="eastAsia" w:ascii="宋体" w:hAnsi="宋体" w:cs="Calibri"/>
                <w:b/>
                <w:bCs/>
                <w:color w:val="000000"/>
                <w:kern w:val="0"/>
                <w:sz w:val="24"/>
                <w:szCs w:val="24"/>
              </w:rPr>
              <w:t>区外</w:t>
            </w:r>
          </w:p>
        </w:tc>
        <w:tc>
          <w:tcPr>
            <w:tcW w:w="2593" w:type="dxa"/>
            <w:shd w:val="clear" w:color="000000" w:fill="92CDDC"/>
            <w:noWrap/>
            <w:vAlign w:val="bottom"/>
          </w:tcPr>
          <w:p>
            <w:pPr>
              <w:widowControl/>
              <w:spacing w:line="240" w:lineRule="atLeast"/>
              <w:jc w:val="center"/>
              <w:rPr>
                <w:rFonts w:ascii="宋体" w:cs="Calibri"/>
                <w:b/>
                <w:bCs/>
                <w:color w:val="000000"/>
                <w:kern w:val="0"/>
                <w:sz w:val="24"/>
                <w:szCs w:val="24"/>
              </w:rPr>
            </w:pPr>
            <w:r>
              <w:rPr>
                <w:rFonts w:hint="eastAsia" w:ascii="宋体" w:hAnsi="宋体" w:cs="Calibri"/>
                <w:b/>
                <w:bCs/>
                <w:color w:val="000000"/>
                <w:kern w:val="0"/>
                <w:sz w:val="24"/>
                <w:szCs w:val="24"/>
              </w:rPr>
              <w:t>地域</w:t>
            </w:r>
          </w:p>
        </w:tc>
        <w:tc>
          <w:tcPr>
            <w:tcW w:w="1901" w:type="dxa"/>
            <w:shd w:val="clear" w:color="000000" w:fill="92CDDC"/>
            <w:noWrap/>
            <w:vAlign w:val="bottom"/>
          </w:tcPr>
          <w:p>
            <w:pPr>
              <w:widowControl/>
              <w:spacing w:line="240" w:lineRule="atLeast"/>
              <w:jc w:val="center"/>
              <w:rPr>
                <w:rFonts w:ascii="宋体" w:cs="Calibri"/>
                <w:b/>
                <w:bCs/>
                <w:color w:val="000000"/>
                <w:kern w:val="0"/>
                <w:sz w:val="24"/>
                <w:szCs w:val="24"/>
              </w:rPr>
            </w:pPr>
            <w:r>
              <w:rPr>
                <w:rFonts w:hint="eastAsia" w:ascii="宋体" w:hAnsi="宋体" w:cs="Calibri"/>
                <w:b/>
                <w:bCs/>
                <w:color w:val="000000"/>
                <w:kern w:val="0"/>
                <w:sz w:val="24"/>
                <w:szCs w:val="24"/>
              </w:rPr>
              <w:t>就业人数</w:t>
            </w:r>
          </w:p>
        </w:tc>
        <w:tc>
          <w:tcPr>
            <w:tcW w:w="2111" w:type="dxa"/>
            <w:shd w:val="clear" w:color="000000" w:fill="92CDDC"/>
            <w:noWrap/>
            <w:vAlign w:val="bottom"/>
          </w:tcPr>
          <w:p>
            <w:pPr>
              <w:widowControl/>
              <w:spacing w:line="240" w:lineRule="atLeast"/>
              <w:jc w:val="center"/>
              <w:rPr>
                <w:rFonts w:ascii="宋体" w:cs="Calibri"/>
                <w:b/>
                <w:bCs/>
                <w:color w:val="000000"/>
                <w:kern w:val="0"/>
                <w:sz w:val="24"/>
                <w:szCs w:val="24"/>
              </w:rPr>
            </w:pPr>
            <w:r>
              <w:rPr>
                <w:rFonts w:hint="eastAsia" w:ascii="宋体" w:hAnsi="宋体" w:cs="Calibri"/>
                <w:b/>
                <w:bCs/>
                <w:color w:val="000000"/>
                <w:kern w:val="0"/>
                <w:sz w:val="24"/>
                <w:szCs w:val="24"/>
              </w:rPr>
              <w:t>比例</w:t>
            </w:r>
            <w:r>
              <w:rPr>
                <w:rFonts w:ascii="宋体" w:hAnsi="宋体" w:cs="Calibri"/>
                <w:b/>
                <w:bCs/>
                <w:color w:val="000000"/>
                <w:kern w:val="0"/>
                <w:sz w:val="24"/>
                <w:szCs w:val="24"/>
              </w:rPr>
              <w:t>%</w:t>
            </w:r>
          </w:p>
        </w:tc>
        <w:tc>
          <w:tcPr>
            <w:tcW w:w="1651" w:type="dxa"/>
            <w:shd w:val="clear" w:color="000000" w:fill="92CDDC"/>
            <w:noWrap/>
            <w:vAlign w:val="bottom"/>
          </w:tcPr>
          <w:p>
            <w:pPr>
              <w:widowControl/>
              <w:spacing w:line="240" w:lineRule="atLeast"/>
              <w:jc w:val="center"/>
              <w:rPr>
                <w:rFonts w:cs="Calibri"/>
                <w:b/>
                <w:bCs/>
                <w:color w:val="000000"/>
                <w:kern w:val="0"/>
                <w:sz w:val="24"/>
                <w:szCs w:val="24"/>
              </w:rPr>
            </w:pPr>
            <w:r>
              <w:rPr>
                <w:rFonts w:hint="eastAsia" w:cs="Calibri"/>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restart"/>
            <w:noWrap/>
          </w:tcPr>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p>
          <w:p>
            <w:pPr>
              <w:widowControl/>
              <w:spacing w:line="240" w:lineRule="atLeast"/>
              <w:ind w:firstLine="440" w:firstLineChars="200"/>
              <w:textAlignment w:val="center"/>
              <w:rPr>
                <w:rFonts w:ascii="宋体" w:cs="宋体"/>
                <w:color w:val="000000"/>
                <w:kern w:val="0"/>
                <w:sz w:val="22"/>
              </w:rPr>
            </w:pPr>
            <w:r>
              <w:rPr>
                <w:rFonts w:hint="eastAsia" w:ascii="宋体" w:hAnsi="宋体" w:cs="宋体"/>
                <w:color w:val="000000"/>
                <w:kern w:val="0"/>
                <w:sz w:val="22"/>
              </w:rPr>
              <w:t>区</w:t>
            </w:r>
          </w:p>
          <w:p>
            <w:pPr>
              <w:widowControl/>
              <w:spacing w:line="240" w:lineRule="atLeast"/>
              <w:ind w:firstLine="440" w:firstLineChars="200"/>
              <w:jc w:val="left"/>
              <w:textAlignment w:val="center"/>
              <w:rPr>
                <w:rFonts w:ascii="宋体" w:cs="宋体"/>
                <w:color w:val="000000"/>
                <w:kern w:val="0"/>
                <w:sz w:val="22"/>
              </w:rPr>
            </w:pPr>
            <w:r>
              <w:rPr>
                <w:rFonts w:hint="eastAsia" w:ascii="宋体" w:hAnsi="宋体" w:cs="宋体"/>
                <w:color w:val="000000"/>
                <w:kern w:val="0"/>
                <w:sz w:val="22"/>
              </w:rPr>
              <w:t>内</w:t>
            </w: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阿拉善盟</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3</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0.69%</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巴彦淖尔市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38</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8.70%</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包头市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14</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3.20%</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赤峰市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13</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2.97%</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鄂尔多斯市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233</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53.32%</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呼和浩特市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64</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14.65%</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呼伦贝尔市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4</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0.92%</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通辽市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10</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2.29%</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乌海市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5</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1.14%</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cs="Calibri"/>
                <w:color w:val="000000"/>
                <w:kern w:val="0"/>
                <w:sz w:val="24"/>
                <w:szCs w:val="24"/>
              </w:rPr>
            </w:pPr>
            <w:r>
              <w:rPr>
                <w:rFonts w:hint="eastAsia" w:ascii="宋体" w:hAnsi="宋体" w:cs="宋体"/>
                <w:color w:val="000000"/>
                <w:kern w:val="0"/>
                <w:sz w:val="22"/>
              </w:rPr>
              <w:t>乌兰察布市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3</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0.69%</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乌兰浩特市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锡林浩特市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tcPr>
          <w:p>
            <w:pPr>
              <w:widowControl/>
              <w:spacing w:line="240" w:lineRule="atLeast"/>
              <w:jc w:val="left"/>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兴安盟</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6</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1.37%</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restart"/>
            <w:noWrap/>
            <w:vAlign w:val="center"/>
          </w:tcPr>
          <w:p>
            <w:pPr>
              <w:widowControl/>
              <w:spacing w:line="240" w:lineRule="atLeast"/>
              <w:jc w:val="center"/>
              <w:textAlignment w:val="center"/>
              <w:rPr>
                <w:rFonts w:ascii="宋体" w:cs="宋体"/>
                <w:color w:val="000000"/>
                <w:kern w:val="0"/>
                <w:sz w:val="22"/>
              </w:rPr>
            </w:pPr>
            <w:r>
              <w:rPr>
                <w:rFonts w:hint="eastAsia" w:ascii="宋体" w:hAnsi="宋体" w:cs="宋体"/>
                <w:color w:val="000000"/>
                <w:kern w:val="0"/>
                <w:sz w:val="22"/>
              </w:rPr>
              <w:t>区</w:t>
            </w:r>
          </w:p>
          <w:p>
            <w:pPr>
              <w:widowControl/>
              <w:spacing w:line="240" w:lineRule="atLeast"/>
              <w:jc w:val="center"/>
              <w:textAlignment w:val="center"/>
              <w:rPr>
                <w:rFonts w:ascii="宋体" w:cs="宋体"/>
                <w:color w:val="000000"/>
                <w:kern w:val="0"/>
                <w:sz w:val="22"/>
              </w:rPr>
            </w:pPr>
            <w:r>
              <w:rPr>
                <w:rFonts w:hint="eastAsia" w:ascii="宋体" w:hAnsi="宋体" w:cs="宋体"/>
                <w:color w:val="000000"/>
                <w:kern w:val="0"/>
                <w:sz w:val="22"/>
              </w:rPr>
              <w:t>外</w:t>
            </w: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山东省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陕西省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上海市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四川省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浙江省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北京市</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20</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4.58%</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广东省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广西省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河北省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河南省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1</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0.23%</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湖北省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吉林省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Calibri"/>
                <w:color w:val="000000"/>
                <w:kern w:val="0"/>
                <w:sz w:val="24"/>
                <w:szCs w:val="24"/>
              </w:rPr>
            </w:pPr>
            <w:r>
              <w:rPr>
                <w:rFonts w:hint="eastAsia" w:ascii="宋体" w:hAnsi="宋体" w:cs="宋体"/>
                <w:color w:val="000000"/>
                <w:kern w:val="0"/>
                <w:sz w:val="22"/>
              </w:rPr>
              <w:t>江苏省</w:t>
            </w:r>
          </w:p>
        </w:tc>
        <w:tc>
          <w:tcPr>
            <w:tcW w:w="190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2</w:t>
            </w:r>
          </w:p>
        </w:tc>
        <w:tc>
          <w:tcPr>
            <w:tcW w:w="2111" w:type="dxa"/>
            <w:noWrap/>
            <w:vAlign w:val="center"/>
          </w:tcPr>
          <w:p>
            <w:pPr>
              <w:widowControl/>
              <w:spacing w:line="240" w:lineRule="atLeast"/>
              <w:jc w:val="center"/>
              <w:textAlignment w:val="center"/>
              <w:rPr>
                <w:rFonts w:cs="Calibri"/>
                <w:color w:val="000000"/>
                <w:kern w:val="0"/>
                <w:sz w:val="24"/>
                <w:szCs w:val="24"/>
              </w:rPr>
            </w:pPr>
            <w:r>
              <w:rPr>
                <w:rFonts w:ascii="宋体" w:hAnsi="宋体" w:cs="宋体"/>
                <w:color w:val="000000"/>
                <w:kern w:val="0"/>
                <w:sz w:val="22"/>
              </w:rPr>
              <w:t>0.46%</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1455" w:type="dxa"/>
            <w:vMerge w:val="continue"/>
            <w:noWrap/>
            <w:vAlign w:val="center"/>
          </w:tcPr>
          <w:p>
            <w:pPr>
              <w:widowControl/>
              <w:spacing w:line="240" w:lineRule="atLeast"/>
              <w:jc w:val="center"/>
              <w:textAlignment w:val="center"/>
              <w:rPr>
                <w:rFonts w:ascii="宋体" w:cs="宋体"/>
                <w:color w:val="000000"/>
                <w:kern w:val="0"/>
                <w:sz w:val="22"/>
              </w:rPr>
            </w:pPr>
          </w:p>
        </w:tc>
        <w:tc>
          <w:tcPr>
            <w:tcW w:w="2593" w:type="dxa"/>
            <w:noWrap/>
            <w:vAlign w:val="center"/>
          </w:tcPr>
          <w:p>
            <w:pPr>
              <w:widowControl/>
              <w:spacing w:line="240" w:lineRule="atLeast"/>
              <w:jc w:val="center"/>
              <w:textAlignment w:val="center"/>
              <w:rPr>
                <w:rFonts w:ascii="宋体" w:cs="宋体"/>
                <w:color w:val="000000"/>
                <w:kern w:val="0"/>
                <w:sz w:val="22"/>
              </w:rPr>
            </w:pPr>
            <w:r>
              <w:rPr>
                <w:rFonts w:hint="eastAsia" w:ascii="宋体" w:hAnsi="宋体" w:cs="宋体"/>
                <w:color w:val="000000"/>
                <w:kern w:val="0"/>
                <w:sz w:val="22"/>
              </w:rPr>
              <w:t>辽宁省</w:t>
            </w:r>
          </w:p>
        </w:tc>
        <w:tc>
          <w:tcPr>
            <w:tcW w:w="1901" w:type="dxa"/>
            <w:noWrap/>
            <w:vAlign w:val="center"/>
          </w:tcPr>
          <w:p>
            <w:pPr>
              <w:widowControl/>
              <w:spacing w:line="240" w:lineRule="atLeast"/>
              <w:jc w:val="center"/>
              <w:textAlignment w:val="center"/>
              <w:rPr>
                <w:rFonts w:ascii="宋体" w:cs="宋体"/>
                <w:color w:val="000000"/>
                <w:kern w:val="0"/>
                <w:sz w:val="22"/>
              </w:rPr>
            </w:pPr>
            <w:r>
              <w:rPr>
                <w:rFonts w:ascii="宋体" w:hAnsi="宋体" w:cs="宋体"/>
                <w:color w:val="000000"/>
                <w:kern w:val="0"/>
                <w:sz w:val="22"/>
              </w:rPr>
              <w:t>3</w:t>
            </w:r>
          </w:p>
        </w:tc>
        <w:tc>
          <w:tcPr>
            <w:tcW w:w="2111" w:type="dxa"/>
            <w:noWrap/>
            <w:vAlign w:val="center"/>
          </w:tcPr>
          <w:p>
            <w:pPr>
              <w:widowControl/>
              <w:spacing w:line="240" w:lineRule="atLeast"/>
              <w:jc w:val="center"/>
              <w:textAlignment w:val="center"/>
              <w:rPr>
                <w:rFonts w:ascii="宋体" w:cs="宋体"/>
                <w:color w:val="000000"/>
                <w:kern w:val="0"/>
                <w:sz w:val="22"/>
              </w:rPr>
            </w:pPr>
            <w:r>
              <w:rPr>
                <w:rFonts w:ascii="宋体" w:hAnsi="宋体" w:cs="宋体"/>
                <w:color w:val="000000"/>
                <w:kern w:val="0"/>
                <w:sz w:val="22"/>
              </w:rPr>
              <w:t>0.69%</w:t>
            </w:r>
          </w:p>
        </w:tc>
        <w:tc>
          <w:tcPr>
            <w:tcW w:w="1651" w:type="dxa"/>
            <w:noWrap/>
            <w:vAlign w:val="bottom"/>
          </w:tcPr>
          <w:p>
            <w:pPr>
              <w:widowControl/>
              <w:spacing w:line="240" w:lineRule="atLeast"/>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4048" w:type="dxa"/>
            <w:gridSpan w:val="2"/>
            <w:noWrap/>
            <w:vAlign w:val="center"/>
          </w:tcPr>
          <w:p>
            <w:pPr>
              <w:widowControl/>
              <w:spacing w:line="240" w:lineRule="atLeast"/>
              <w:jc w:val="center"/>
              <w:textAlignment w:val="center"/>
              <w:rPr>
                <w:rFonts w:ascii="宋体" w:cs="宋体"/>
                <w:color w:val="000000"/>
                <w:kern w:val="0"/>
                <w:sz w:val="22"/>
              </w:rPr>
            </w:pPr>
            <w:r>
              <w:rPr>
                <w:rFonts w:hint="eastAsia" w:ascii="宋体" w:hAnsi="宋体" w:cs="宋体"/>
                <w:color w:val="000000"/>
                <w:kern w:val="0"/>
                <w:sz w:val="22"/>
              </w:rPr>
              <w:t>总就业人数（不含升本、入伍）</w:t>
            </w:r>
          </w:p>
        </w:tc>
        <w:tc>
          <w:tcPr>
            <w:tcW w:w="1901" w:type="dxa"/>
            <w:noWrap/>
            <w:vAlign w:val="center"/>
          </w:tcPr>
          <w:p>
            <w:pPr>
              <w:widowControl/>
              <w:spacing w:line="240" w:lineRule="atLeast"/>
              <w:jc w:val="center"/>
              <w:textAlignment w:val="center"/>
              <w:rPr>
                <w:rFonts w:ascii="宋体" w:cs="宋体"/>
                <w:color w:val="000000"/>
                <w:kern w:val="0"/>
                <w:sz w:val="22"/>
              </w:rPr>
            </w:pPr>
            <w:r>
              <w:rPr>
                <w:rFonts w:ascii="宋体" w:hAnsi="宋体" w:cs="宋体"/>
                <w:color w:val="000000"/>
                <w:kern w:val="0"/>
                <w:sz w:val="22"/>
              </w:rPr>
              <w:t>437</w:t>
            </w:r>
            <w:r>
              <w:rPr>
                <w:rFonts w:hint="eastAsia" w:ascii="宋体" w:hAnsi="宋体" w:cs="宋体"/>
                <w:color w:val="000000"/>
                <w:kern w:val="0"/>
                <w:sz w:val="22"/>
              </w:rPr>
              <w:t>人</w:t>
            </w:r>
          </w:p>
        </w:tc>
        <w:tc>
          <w:tcPr>
            <w:tcW w:w="2111" w:type="dxa"/>
            <w:noWrap/>
            <w:vAlign w:val="center"/>
          </w:tcPr>
          <w:p>
            <w:pPr>
              <w:widowControl/>
              <w:spacing w:line="240" w:lineRule="atLeast"/>
              <w:jc w:val="center"/>
              <w:textAlignment w:val="center"/>
              <w:rPr>
                <w:rFonts w:ascii="宋体" w:cs="宋体"/>
                <w:color w:val="000000"/>
                <w:kern w:val="0"/>
                <w:sz w:val="22"/>
              </w:rPr>
            </w:pPr>
          </w:p>
        </w:tc>
        <w:tc>
          <w:tcPr>
            <w:tcW w:w="1651" w:type="dxa"/>
            <w:noWrap/>
            <w:vAlign w:val="bottom"/>
          </w:tcPr>
          <w:p>
            <w:pPr>
              <w:widowControl/>
              <w:spacing w:line="240" w:lineRule="atLeast"/>
              <w:jc w:val="center"/>
              <w:rPr>
                <w:rFonts w:cs="Calibri"/>
                <w:color w:val="000000"/>
                <w:kern w:val="0"/>
                <w:sz w:val="24"/>
                <w:szCs w:val="24"/>
              </w:rPr>
            </w:pPr>
          </w:p>
        </w:tc>
      </w:tr>
    </w:tbl>
    <w:p>
      <w:pPr>
        <w:pStyle w:val="4"/>
        <w:spacing w:before="0" w:beforeAutospacing="0" w:after="0" w:afterAutospacing="0"/>
        <w:ind w:firstLine="1320" w:firstLineChars="300"/>
        <w:jc w:val="both"/>
        <w:rPr>
          <w:rFonts w:ascii="方正小标宋简体" w:hAnsi="方正小标宋简体" w:eastAsia="方正小标宋简体" w:cs="方正小标宋简体"/>
          <w:b w:val="0"/>
          <w:bCs w:val="0"/>
          <w:sz w:val="44"/>
          <w:szCs w:val="44"/>
        </w:rPr>
      </w:pPr>
      <w:bookmarkStart w:id="7" w:name="_Toc18913766"/>
      <w:bookmarkStart w:id="8" w:name="_Toc407024171"/>
      <w:r>
        <w:rPr>
          <w:rFonts w:hint="eastAsia" w:ascii="方正小标宋简体" w:hAnsi="方正小标宋简体" w:eastAsia="方正小标宋简体" w:cs="方正小标宋简体"/>
          <w:b w:val="0"/>
          <w:bCs w:val="0"/>
          <w:sz w:val="44"/>
          <w:szCs w:val="44"/>
        </w:rPr>
        <w:t>第二部分</w:t>
      </w:r>
      <w:r>
        <w:rPr>
          <w:rFonts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rPr>
        <w:t>毕业生招聘会开展情况</w:t>
      </w:r>
      <w:bookmarkEnd w:id="7"/>
    </w:p>
    <w:p>
      <w:pPr>
        <w:pStyle w:val="5"/>
        <w:spacing w:beforeLines="50" w:beforeAutospacing="0" w:after="0" w:afterAutospacing="0"/>
        <w:rPr>
          <w:rFonts w:hint="eastAsia" w:ascii="黑体" w:hAnsi="黑体" w:eastAsia="黑体"/>
          <w:b w:val="0"/>
          <w:sz w:val="32"/>
          <w:szCs w:val="32"/>
        </w:rPr>
      </w:pPr>
      <w:bookmarkStart w:id="9" w:name="_Toc18913767"/>
      <w:r>
        <w:rPr>
          <w:rFonts w:hint="eastAsia" w:ascii="黑体" w:hAnsi="黑体" w:eastAsia="黑体"/>
          <w:b w:val="0"/>
          <w:sz w:val="32"/>
          <w:szCs w:val="32"/>
        </w:rPr>
        <w:t>一、招聘活动情况</w:t>
      </w:r>
      <w:bookmarkEnd w:id="8"/>
      <w:bookmarkEnd w:id="9"/>
    </w:p>
    <w:p>
      <w:pPr>
        <w:pStyle w:val="13"/>
        <w:spacing w:before="0" w:beforeAutospacing="0" w:after="0" w:afterAutospacing="0"/>
        <w:ind w:firstLine="482"/>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为深入贯彻落实教育部、自治区及我市稳就业决策部署，做好高校毕业生就业工作，</w:t>
      </w:r>
      <w:r>
        <w:rPr>
          <w:rFonts w:ascii="仿宋_GB2312" w:hAnsi="仿宋_GB2312" w:eastAsia="仿宋_GB2312" w:cs="仿宋_GB2312"/>
          <w:kern w:val="2"/>
          <w:sz w:val="32"/>
          <w:szCs w:val="32"/>
        </w:rPr>
        <w:t>2021</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12</w:t>
      </w:r>
      <w:r>
        <w:rPr>
          <w:rFonts w:hint="eastAsia" w:ascii="仿宋_GB2312" w:hAnsi="仿宋_GB2312" w:eastAsia="仿宋_GB2312" w:cs="仿宋_GB2312"/>
          <w:kern w:val="2"/>
          <w:sz w:val="32"/>
          <w:szCs w:val="32"/>
        </w:rPr>
        <w:t>月至今，我院举办多场校园招聘会，</w:t>
      </w:r>
      <w:r>
        <w:rPr>
          <w:rFonts w:hint="eastAsia" w:ascii="仿宋_GB2312" w:hAnsi="仿宋_GB2312" w:eastAsia="仿宋_GB2312" w:cs="仿宋_GB2312"/>
          <w:kern w:val="2"/>
          <w:sz w:val="32"/>
          <w:szCs w:val="32"/>
          <w:lang w:val="en-US" w:eastAsia="zh-CN"/>
        </w:rPr>
        <w:t>其中，</w:t>
      </w:r>
      <w:r>
        <w:rPr>
          <w:rFonts w:hint="eastAsia" w:ascii="仿宋_GB2312" w:hAnsi="仿宋_GB2312" w:eastAsia="仿宋_GB2312" w:cs="仿宋_GB2312"/>
          <w:kern w:val="2"/>
          <w:sz w:val="32"/>
          <w:szCs w:val="32"/>
        </w:rPr>
        <w:t>学院组织</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场招聘会，各系组织</w:t>
      </w:r>
      <w:r>
        <w:rPr>
          <w:rFonts w:ascii="仿宋_GB2312" w:hAnsi="仿宋_GB2312" w:eastAsia="仿宋_GB2312" w:cs="仿宋_GB2312"/>
          <w:kern w:val="2"/>
          <w:sz w:val="32"/>
          <w:szCs w:val="32"/>
        </w:rPr>
        <w:t>41</w:t>
      </w:r>
      <w:r>
        <w:rPr>
          <w:rFonts w:hint="eastAsia" w:ascii="仿宋_GB2312" w:hAnsi="仿宋_GB2312" w:eastAsia="仿宋_GB2312" w:cs="仿宋_GB2312"/>
          <w:kern w:val="2"/>
          <w:sz w:val="32"/>
          <w:szCs w:val="32"/>
        </w:rPr>
        <w:t>场招聘会，参会企业共计</w:t>
      </w:r>
      <w:r>
        <w:rPr>
          <w:rFonts w:ascii="仿宋_GB2312" w:hAnsi="仿宋_GB2312" w:eastAsia="仿宋_GB2312" w:cs="仿宋_GB2312"/>
          <w:kern w:val="2"/>
          <w:sz w:val="32"/>
          <w:szCs w:val="32"/>
        </w:rPr>
        <w:t>364</w:t>
      </w:r>
      <w:r>
        <w:rPr>
          <w:rFonts w:hint="eastAsia" w:ascii="仿宋_GB2312" w:hAnsi="仿宋_GB2312" w:eastAsia="仿宋_GB2312" w:cs="仿宋_GB2312"/>
          <w:kern w:val="2"/>
          <w:sz w:val="32"/>
          <w:szCs w:val="32"/>
        </w:rPr>
        <w:t>家。</w:t>
      </w:r>
    </w:p>
    <w:p>
      <w:pPr>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日，我院与市人力资源和社会保障局联合主办了鄂尔多斯生态环境职业学院</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届毕业生网络招聘会。</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日，我院与伊金霍洛旗人力资源和社会保障局联合主办了鄂尔多斯生态环境职业学院</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年线上直播带岗、线下现场招聘会。</w:t>
      </w:r>
    </w:p>
    <w:p>
      <w:pPr>
        <w:pStyle w:val="13"/>
        <w:spacing w:before="0" w:beforeAutospacing="0" w:after="0" w:afterAutospacing="0"/>
        <w:rPr>
          <w:rFonts w:ascii="仿宋_GB2312" w:hAnsi="仿宋_GB2312" w:eastAsia="仿宋_GB2312" w:cs="仿宋_GB2312"/>
          <w:kern w:val="2"/>
          <w:sz w:val="32"/>
          <w:szCs w:val="32"/>
        </w:rPr>
      </w:pPr>
    </w:p>
    <w:p>
      <w:pPr>
        <w:spacing w:afterLines="50" w:line="560" w:lineRule="exact"/>
        <w:jc w:val="center"/>
        <w:rPr>
          <w:rFonts w:ascii="仿宋_GB2312" w:hAnsi="仿宋_GB2312" w:eastAsia="仿宋_GB2312" w:cs="仿宋_GB2312"/>
          <w:bCs/>
          <w:sz w:val="32"/>
          <w:szCs w:val="32"/>
        </w:rPr>
      </w:pPr>
      <w:r>
        <w:rPr>
          <w:rFonts w:ascii="仿宋_GB2312" w:hAnsi="仿宋_GB2312" w:eastAsia="仿宋_GB2312" w:cs="仿宋_GB2312"/>
          <w:bCs/>
          <w:sz w:val="32"/>
          <w:szCs w:val="32"/>
        </w:rPr>
        <w:t>2-1</w:t>
      </w:r>
      <w:r>
        <w:rPr>
          <w:rFonts w:hint="eastAsia" w:ascii="仿宋_GB2312" w:hAnsi="仿宋_GB2312" w:eastAsia="仿宋_GB2312" w:cs="仿宋_GB2312"/>
          <w:bCs/>
          <w:sz w:val="32"/>
          <w:szCs w:val="32"/>
        </w:rPr>
        <w:t>招聘会情况</w:t>
      </w:r>
    </w:p>
    <w:tbl>
      <w:tblPr>
        <w:tblStyle w:val="1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2308"/>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57"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招聘会类型</w:t>
            </w:r>
          </w:p>
        </w:tc>
        <w:tc>
          <w:tcPr>
            <w:tcW w:w="2308"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场次</w:t>
            </w:r>
          </w:p>
        </w:tc>
        <w:tc>
          <w:tcPr>
            <w:tcW w:w="3286" w:type="dxa"/>
            <w:shd w:val="clear" w:color="auto" w:fill="8DB3E2"/>
            <w:vAlign w:val="center"/>
          </w:tcPr>
          <w:p>
            <w:pPr>
              <w:widowControl/>
              <w:spacing w:before="50" w:after="50"/>
              <w:ind w:right="480"/>
              <w:jc w:val="center"/>
              <w:rPr>
                <w:rFonts w:ascii="宋体" w:cs="宋体"/>
                <w:b/>
                <w:color w:val="000000"/>
                <w:kern w:val="0"/>
                <w:szCs w:val="21"/>
              </w:rPr>
            </w:pPr>
            <w:r>
              <w:rPr>
                <w:rFonts w:hint="eastAsia" w:ascii="宋体" w:hAnsi="宋体" w:cs="宋体"/>
                <w:b/>
                <w:color w:val="000000"/>
                <w:kern w:val="0"/>
                <w:szCs w:val="21"/>
              </w:rPr>
              <w:t>参会企业数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857"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各系线上招聘会</w:t>
            </w:r>
          </w:p>
        </w:tc>
        <w:tc>
          <w:tcPr>
            <w:tcW w:w="2308"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23</w:t>
            </w:r>
          </w:p>
        </w:tc>
        <w:tc>
          <w:tcPr>
            <w:tcW w:w="3286"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857"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各系线下招聘会</w:t>
            </w:r>
          </w:p>
        </w:tc>
        <w:tc>
          <w:tcPr>
            <w:tcW w:w="2308"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15</w:t>
            </w:r>
          </w:p>
        </w:tc>
        <w:tc>
          <w:tcPr>
            <w:tcW w:w="3286"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857"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bookmarkStart w:id="10" w:name="_Toc407024172"/>
            <w:bookmarkStart w:id="11" w:name="_Toc18913768"/>
            <w:r>
              <w:rPr>
                <w:rFonts w:hint="eastAsia" w:ascii="仿宋" w:hAnsi="仿宋" w:eastAsia="仿宋" w:cs="宋体"/>
                <w:color w:val="000000"/>
                <w:kern w:val="0"/>
                <w:szCs w:val="21"/>
              </w:rPr>
              <w:t>学院线上大型招聘会</w:t>
            </w:r>
          </w:p>
        </w:tc>
        <w:tc>
          <w:tcPr>
            <w:tcW w:w="2308"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2</w:t>
            </w:r>
          </w:p>
        </w:tc>
        <w:tc>
          <w:tcPr>
            <w:tcW w:w="3286"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857"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学院线下招聘会</w:t>
            </w:r>
          </w:p>
        </w:tc>
        <w:tc>
          <w:tcPr>
            <w:tcW w:w="2308"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1</w:t>
            </w:r>
          </w:p>
        </w:tc>
        <w:tc>
          <w:tcPr>
            <w:tcW w:w="3286"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857"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合计</w:t>
            </w:r>
          </w:p>
        </w:tc>
        <w:tc>
          <w:tcPr>
            <w:tcW w:w="2308" w:type="dxa"/>
            <w:vAlign w:val="center"/>
          </w:tcPr>
          <w:p>
            <w:pPr>
              <w:widowControl/>
              <w:spacing w:before="50" w:after="50" w:line="240" w:lineRule="exact"/>
              <w:jc w:val="center"/>
              <w:rPr>
                <w:rFonts w:ascii="仿宋" w:hAnsi="仿宋" w:eastAsia="仿宋" w:cs="宋体"/>
                <w:color w:val="000000"/>
                <w:kern w:val="0"/>
                <w:szCs w:val="21"/>
              </w:rPr>
            </w:pPr>
            <w:r>
              <w:rPr>
                <w:rFonts w:ascii="仿宋" w:hAnsi="仿宋" w:eastAsia="仿宋" w:cs="宋体"/>
                <w:color w:val="000000"/>
                <w:kern w:val="0"/>
                <w:szCs w:val="21"/>
              </w:rPr>
              <w:t>41</w:t>
            </w:r>
          </w:p>
        </w:tc>
        <w:tc>
          <w:tcPr>
            <w:tcW w:w="3286" w:type="dxa"/>
            <w:vAlign w:val="center"/>
          </w:tcPr>
          <w:p>
            <w:pPr>
              <w:widowControl/>
              <w:spacing w:before="50" w:after="50"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364</w:t>
            </w:r>
          </w:p>
        </w:tc>
      </w:tr>
    </w:tbl>
    <w:p>
      <w:pPr>
        <w:pStyle w:val="5"/>
        <w:spacing w:beforeLines="50" w:beforeAutospacing="0" w:after="0" w:afterAutospacing="0"/>
        <w:rPr>
          <w:rFonts w:ascii="黑体" w:hAnsi="黑体" w:eastAsia="黑体"/>
          <w:b w:val="0"/>
          <w:sz w:val="32"/>
          <w:szCs w:val="32"/>
        </w:rPr>
      </w:pPr>
      <w:r>
        <w:rPr>
          <w:rFonts w:hint="eastAsia" w:ascii="黑体" w:hAnsi="黑体" w:eastAsia="黑体"/>
          <w:b w:val="0"/>
          <w:sz w:val="32"/>
          <w:szCs w:val="32"/>
        </w:rPr>
        <w:t>二、招聘单位情况</w:t>
      </w:r>
      <w:bookmarkEnd w:id="10"/>
      <w:bookmarkEnd w:id="11"/>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经过前期大力宣传、组织，两次</w:t>
      </w:r>
      <w:r>
        <w:rPr>
          <w:rFonts w:hint="eastAsia" w:ascii="仿宋_GB2312" w:hAnsi="仿宋_GB2312" w:eastAsia="仿宋_GB2312" w:cs="仿宋_GB2312"/>
          <w:sz w:val="32"/>
          <w:szCs w:val="32"/>
          <w:lang w:val="en-US" w:eastAsia="zh-CN"/>
        </w:rPr>
        <w:t>大型</w:t>
      </w:r>
      <w:r>
        <w:rPr>
          <w:rFonts w:hint="eastAsia" w:ascii="仿宋_GB2312" w:hAnsi="仿宋_GB2312" w:eastAsia="仿宋_GB2312" w:cs="仿宋_GB2312"/>
          <w:sz w:val="32"/>
          <w:szCs w:val="32"/>
        </w:rPr>
        <w:t>招聘会共吸引了鄂尔多斯电力冶金集团、内蒙古蒙泰集团有限公司、内蒙古汇能煤化工有限公司、鄂尔多斯市隆基光伏科技有限公司、内蒙古华景新材料有限责任公司、陕西煤业化工建设（集团）有限公司等</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家企业参会，提供了</w:t>
      </w:r>
      <w:r>
        <w:rPr>
          <w:rFonts w:ascii="仿宋_GB2312" w:hAnsi="仿宋_GB2312" w:eastAsia="仿宋_GB2312" w:cs="仿宋_GB2312"/>
          <w:sz w:val="32"/>
          <w:szCs w:val="32"/>
        </w:rPr>
        <w:t>3500</w:t>
      </w:r>
      <w:r>
        <w:rPr>
          <w:rFonts w:hint="eastAsia" w:ascii="仿宋_GB2312" w:hAnsi="仿宋_GB2312" w:eastAsia="仿宋_GB2312" w:cs="仿宋_GB2312"/>
          <w:sz w:val="32"/>
          <w:szCs w:val="32"/>
        </w:rPr>
        <w:t>多个就业岗位。</w:t>
      </w:r>
    </w:p>
    <w:p>
      <w:pPr>
        <w:ind w:firstLine="2560" w:firstLineChars="8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招聘单位性质分布</w:t>
      </w:r>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17"/>
        <w:gridCol w:w="1748"/>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3710" w:type="dxa"/>
            <w:gridSpan w:val="2"/>
            <w:shd w:val="clear" w:color="auto" w:fill="8DB3E2"/>
          </w:tcPr>
          <w:p>
            <w:pPr>
              <w:widowControl/>
              <w:spacing w:line="560" w:lineRule="exact"/>
              <w:jc w:val="center"/>
              <w:rPr>
                <w:rFonts w:ascii="宋体" w:cs="宋体"/>
                <w:b/>
                <w:color w:val="000000"/>
                <w:kern w:val="0"/>
                <w:sz w:val="20"/>
                <w:szCs w:val="21"/>
              </w:rPr>
            </w:pPr>
            <w:r>
              <w:rPr>
                <w:rFonts w:hint="eastAsia" w:ascii="宋体" w:hAnsi="宋体" w:cs="宋体"/>
                <w:b/>
                <w:color w:val="000000"/>
                <w:kern w:val="0"/>
                <w:szCs w:val="21"/>
              </w:rPr>
              <w:t>招聘单位性质</w:t>
            </w:r>
          </w:p>
        </w:tc>
        <w:tc>
          <w:tcPr>
            <w:tcW w:w="1748" w:type="dxa"/>
            <w:shd w:val="clear" w:color="auto" w:fill="8DB3E2"/>
          </w:tcPr>
          <w:p>
            <w:pPr>
              <w:widowControl/>
              <w:spacing w:line="560" w:lineRule="exact"/>
              <w:jc w:val="center"/>
              <w:rPr>
                <w:rFonts w:ascii="宋体" w:cs="宋体"/>
                <w:b/>
                <w:color w:val="000000"/>
                <w:kern w:val="0"/>
                <w:szCs w:val="21"/>
              </w:rPr>
            </w:pPr>
            <w:r>
              <w:rPr>
                <w:rFonts w:hint="eastAsia" w:ascii="宋体" w:hAnsi="宋体" w:cs="宋体"/>
                <w:b/>
                <w:color w:val="000000"/>
                <w:kern w:val="0"/>
                <w:szCs w:val="21"/>
              </w:rPr>
              <w:t>数量</w:t>
            </w:r>
          </w:p>
        </w:tc>
        <w:tc>
          <w:tcPr>
            <w:tcW w:w="3439" w:type="dxa"/>
            <w:shd w:val="clear" w:color="auto" w:fill="8DB3E2"/>
          </w:tcPr>
          <w:p>
            <w:pPr>
              <w:widowControl/>
              <w:spacing w:line="560" w:lineRule="exact"/>
              <w:ind w:right="480" w:firstLine="573" w:firstLineChars="272"/>
              <w:jc w:val="center"/>
              <w:rPr>
                <w:rFonts w:ascii="宋体" w:cs="宋体"/>
                <w:b/>
                <w:color w:val="000000"/>
                <w:kern w:val="0"/>
                <w:szCs w:val="21"/>
              </w:rPr>
            </w:pPr>
            <w:r>
              <w:rPr>
                <w:rFonts w:hint="eastAsia" w:ascii="宋体" w:hAnsi="宋体" w:cs="宋体"/>
                <w:b/>
                <w:color w:val="000000"/>
                <w:kern w:val="0"/>
                <w:szCs w:val="21"/>
              </w:rPr>
              <w:t>占招聘单位比例（</w:t>
            </w:r>
            <w:r>
              <w:rPr>
                <w:rFonts w:ascii="宋体" w:hAnsi="宋体" w:cs="宋体"/>
                <w:b/>
                <w:color w:val="000000"/>
                <w:kern w:val="0"/>
                <w:szCs w:val="21"/>
              </w:rPr>
              <w:t>%</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93" w:type="dxa"/>
            <w:vMerge w:val="restart"/>
            <w:shd w:val="clear" w:color="auto" w:fill="D6E3BC"/>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企业</w:t>
            </w:r>
          </w:p>
        </w:tc>
        <w:tc>
          <w:tcPr>
            <w:tcW w:w="1717" w:type="dxa"/>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大型企业</w:t>
            </w:r>
          </w:p>
        </w:tc>
        <w:tc>
          <w:tcPr>
            <w:tcW w:w="1748" w:type="dxa"/>
            <w:vAlign w:val="center"/>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26</w:t>
            </w:r>
          </w:p>
        </w:tc>
        <w:tc>
          <w:tcPr>
            <w:tcW w:w="3439" w:type="dxa"/>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3" w:type="dxa"/>
            <w:vMerge w:val="continue"/>
            <w:shd w:val="clear" w:color="auto" w:fill="D6E3BC"/>
            <w:vAlign w:val="center"/>
          </w:tcPr>
          <w:p>
            <w:pPr>
              <w:widowControl/>
              <w:spacing w:beforeLines="50" w:afterLines="50" w:line="240" w:lineRule="exact"/>
              <w:jc w:val="center"/>
              <w:rPr>
                <w:rFonts w:ascii="宋体" w:cs="宋体"/>
                <w:color w:val="000000"/>
                <w:kern w:val="0"/>
                <w:szCs w:val="21"/>
              </w:rPr>
            </w:pPr>
          </w:p>
        </w:tc>
        <w:tc>
          <w:tcPr>
            <w:tcW w:w="1717" w:type="dxa"/>
            <w:vAlign w:val="center"/>
          </w:tcPr>
          <w:p>
            <w:pPr>
              <w:widowControl/>
              <w:spacing w:beforeLines="50" w:afterLines="50" w:line="240" w:lineRule="exact"/>
              <w:jc w:val="center"/>
              <w:rPr>
                <w:rFonts w:ascii="宋体" w:cs="宋体"/>
                <w:color w:val="000000"/>
                <w:kern w:val="0"/>
                <w:szCs w:val="21"/>
              </w:rPr>
            </w:pPr>
            <w:r>
              <w:rPr>
                <w:rFonts w:hint="eastAsia" w:ascii="宋体" w:hAnsi="宋体" w:cs="宋体"/>
                <w:color w:val="000000"/>
                <w:kern w:val="0"/>
                <w:szCs w:val="21"/>
              </w:rPr>
              <w:t>中小型企业</w:t>
            </w:r>
          </w:p>
        </w:tc>
        <w:tc>
          <w:tcPr>
            <w:tcW w:w="1748" w:type="dxa"/>
            <w:vAlign w:val="center"/>
          </w:tcPr>
          <w:p>
            <w:pPr>
              <w:widowControl/>
              <w:spacing w:beforeLines="50" w:afterLines="50" w:line="240" w:lineRule="exact"/>
              <w:jc w:val="center"/>
              <w:rPr>
                <w:rFonts w:ascii="宋体" w:cs="宋体"/>
                <w:color w:val="000000"/>
                <w:kern w:val="0"/>
                <w:szCs w:val="21"/>
              </w:rPr>
            </w:pPr>
            <w:r>
              <w:rPr>
                <w:rFonts w:ascii="宋体" w:hAnsi="宋体" w:cs="宋体"/>
                <w:color w:val="000000"/>
                <w:kern w:val="0"/>
                <w:szCs w:val="21"/>
              </w:rPr>
              <w:t>49</w:t>
            </w:r>
          </w:p>
        </w:tc>
        <w:tc>
          <w:tcPr>
            <w:tcW w:w="3439" w:type="dxa"/>
          </w:tcPr>
          <w:p>
            <w:pPr>
              <w:widowControl/>
              <w:spacing w:beforeLines="50" w:afterLines="50" w:line="240" w:lineRule="exact"/>
              <w:jc w:val="center"/>
              <w:rPr>
                <w:rFonts w:ascii="仿宋" w:hAnsi="仿宋" w:eastAsia="仿宋" w:cs="宋体"/>
                <w:color w:val="000000"/>
                <w:kern w:val="0"/>
                <w:szCs w:val="21"/>
              </w:rPr>
            </w:pPr>
            <w:r>
              <w:rPr>
                <w:rFonts w:ascii="宋体" w:hAnsi="宋体" w:cs="宋体"/>
                <w:color w:val="000000"/>
                <w:kern w:val="0"/>
                <w:szCs w:val="21"/>
              </w:rPr>
              <w:t>65.3%</w:t>
            </w:r>
          </w:p>
        </w:tc>
      </w:tr>
    </w:tbl>
    <w:p>
      <w:pPr>
        <w:spacing w:beforeLines="50" w:afterLines="5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从招聘单位性质来看，在中小型企业就业的人</w:t>
      </w:r>
      <w:r>
        <w:rPr>
          <w:rFonts w:hint="eastAsia" w:ascii="仿宋_GB2312" w:hAnsi="仿宋_GB2312" w:eastAsia="仿宋_GB2312" w:cs="仿宋_GB2312"/>
          <w:sz w:val="32"/>
          <w:szCs w:val="32"/>
          <w:lang w:val="en-US" w:eastAsia="zh-CN"/>
        </w:rPr>
        <w:t>数</w:t>
      </w:r>
      <w:r>
        <w:rPr>
          <w:rFonts w:hint="eastAsia" w:ascii="仿宋_GB2312" w:hAnsi="仿宋_GB2312" w:eastAsia="仿宋_GB2312" w:cs="仿宋_GB2312"/>
          <w:sz w:val="32"/>
          <w:szCs w:val="32"/>
        </w:rPr>
        <w:t>较多，在大型企业就业的人</w:t>
      </w:r>
      <w:r>
        <w:rPr>
          <w:rFonts w:hint="eastAsia" w:ascii="仿宋_GB2312" w:hAnsi="仿宋_GB2312" w:eastAsia="仿宋_GB2312" w:cs="仿宋_GB2312"/>
          <w:sz w:val="32"/>
          <w:szCs w:val="32"/>
          <w:lang w:val="en-US" w:eastAsia="zh-CN"/>
        </w:rPr>
        <w:t>数</w:t>
      </w:r>
      <w:r>
        <w:rPr>
          <w:rFonts w:hint="eastAsia" w:ascii="仿宋_GB2312" w:hAnsi="仿宋_GB2312" w:eastAsia="仿宋_GB2312" w:cs="仿宋_GB2312"/>
          <w:sz w:val="32"/>
          <w:szCs w:val="32"/>
        </w:rPr>
        <w:t>较少。</w:t>
      </w:r>
    </w:p>
    <w:p>
      <w:pPr>
        <w:pStyle w:val="4"/>
        <w:spacing w:line="700" w:lineRule="exact"/>
        <w:ind w:firstLine="1315" w:firstLineChars="299"/>
        <w:jc w:val="center"/>
        <w:rPr>
          <w:rFonts w:ascii="方正小标宋简体" w:hAnsi="方正小标宋简体" w:eastAsia="方正小标宋简体" w:cs="方正小标宋简体"/>
          <w:b w:val="0"/>
          <w:bCs w:val="0"/>
          <w:sz w:val="44"/>
          <w:szCs w:val="44"/>
        </w:rPr>
      </w:pPr>
      <w:bookmarkStart w:id="12" w:name="_Toc18913769"/>
      <w:r>
        <w:rPr>
          <w:rFonts w:hint="eastAsia" w:ascii="方正小标宋简体" w:hAnsi="方正小标宋简体" w:eastAsia="方正小标宋简体" w:cs="方正小标宋简体"/>
          <w:b w:val="0"/>
          <w:bCs w:val="0"/>
          <w:sz w:val="44"/>
          <w:szCs w:val="44"/>
        </w:rPr>
        <w:t>第三部分</w:t>
      </w:r>
      <w:r>
        <w:rPr>
          <w:rFonts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rPr>
        <w:t>就业形势分析与就业工作推进措施</w:t>
      </w:r>
      <w:bookmarkEnd w:id="12"/>
    </w:p>
    <w:p>
      <w:pPr>
        <w:pStyle w:val="5"/>
        <w:numPr>
          <w:ilvl w:val="0"/>
          <w:numId w:val="1"/>
        </w:numPr>
        <w:spacing w:beforeLines="50" w:beforeAutospacing="0" w:afterLines="50" w:afterAutospacing="0"/>
        <w:rPr>
          <w:sz w:val="32"/>
          <w:szCs w:val="32"/>
        </w:rPr>
      </w:pPr>
      <w:bookmarkStart w:id="13" w:name="_Toc18913770"/>
      <w:r>
        <w:rPr>
          <w:rFonts w:hint="eastAsia" w:ascii="黑体" w:hAnsi="黑体" w:eastAsia="黑体"/>
          <w:sz w:val="32"/>
          <w:szCs w:val="32"/>
        </w:rPr>
        <w:t>就业形势分析</w:t>
      </w:r>
      <w:bookmarkEnd w:id="13"/>
      <w:bookmarkStart w:id="14" w:name="_Toc18913771"/>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在经历了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的疫情，无论是国际还是国内，经济增长速度都有所放缓，这很大程度上影响了中国经济的整体情况。在对未来市场环境预测不利的前提下，很多企业为了生存，采用“断尾”的方式求生，即采用裁员的方式来消减成本压力，缩减校招名额，除此之外，社会对毕业生的学历要求越来越高。在应届生求职数量远大于招聘数量的情况下，企业会抬高门槛，比如抬高学历要求、学校要求，去筛选合适人选。</w:t>
      </w:r>
    </w:p>
    <w:p>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日上午，中宣部举行“中国这十年”系列主题新闻发布会，教育部部长怀进鹏在会上表示，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届高校毕业生总规模</w:t>
      </w:r>
      <w:r>
        <w:rPr>
          <w:rFonts w:ascii="仿宋_GB2312" w:hAnsi="仿宋_GB2312" w:eastAsia="仿宋_GB2312" w:cs="仿宋_GB2312"/>
          <w:sz w:val="32"/>
          <w:szCs w:val="32"/>
        </w:rPr>
        <w:t>1076</w:t>
      </w:r>
      <w:r>
        <w:rPr>
          <w:rFonts w:hint="eastAsia" w:ascii="仿宋_GB2312" w:hAnsi="仿宋_GB2312" w:eastAsia="仿宋_GB2312" w:cs="仿宋_GB2312"/>
          <w:sz w:val="32"/>
          <w:szCs w:val="32"/>
        </w:rPr>
        <w:t>万人，总规模首次突破千万，且受新冠肺炎疫情和经济下行压力增大等多方面因素影响，就业形势严峻复杂。近年来，高校毕业生就业工作面临着前所未有的困难和挑战。截至目前，</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届高校毕业生就业进展总体平稳。</w:t>
      </w:r>
    </w:p>
    <w:p>
      <w:pPr>
        <w:widowControl/>
        <w:numPr>
          <w:ilvl w:val="0"/>
          <w:numId w:val="1"/>
        </w:numPr>
        <w:snapToGrid w:val="0"/>
        <w:spacing w:beforeLines="50" w:afterLines="50" w:line="560" w:lineRule="exact"/>
        <w:rPr>
          <w:rFonts w:ascii="黑体" w:hAnsi="黑体" w:eastAsia="黑体" w:cs="宋体"/>
          <w:b/>
          <w:bCs/>
          <w:kern w:val="0"/>
          <w:sz w:val="32"/>
          <w:szCs w:val="32"/>
        </w:rPr>
      </w:pPr>
      <w:r>
        <w:rPr>
          <w:rFonts w:hint="eastAsia" w:ascii="黑体" w:hAnsi="黑体" w:eastAsia="黑体" w:cs="宋体"/>
          <w:b/>
          <w:bCs/>
          <w:kern w:val="0"/>
          <w:sz w:val="32"/>
          <w:szCs w:val="32"/>
        </w:rPr>
        <w:t>政府推进就业创业工作措施</w:t>
      </w:r>
      <w:bookmarkEnd w:id="14"/>
      <w:bookmarkStart w:id="15" w:name="_Toc18913772"/>
    </w:p>
    <w:p>
      <w:pPr>
        <w:pStyle w:val="13"/>
        <w:shd w:val="clear" w:color="auto" w:fill="FFFFFF"/>
        <w:spacing w:before="0" w:beforeAutospacing="0" w:after="0" w:afterAutospacing="0"/>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2022</w:t>
      </w:r>
      <w:r>
        <w:rPr>
          <w:rFonts w:hint="eastAsia" w:ascii="仿宋_GB2312" w:hAnsi="仿宋_GB2312" w:eastAsia="仿宋_GB2312" w:cs="仿宋_GB2312"/>
          <w:kern w:val="2"/>
          <w:sz w:val="32"/>
          <w:szCs w:val="32"/>
        </w:rPr>
        <w:t>年</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21</w:t>
      </w:r>
      <w:r>
        <w:rPr>
          <w:rFonts w:hint="eastAsia" w:ascii="仿宋_GB2312" w:hAnsi="仿宋_GB2312" w:eastAsia="仿宋_GB2312" w:cs="仿宋_GB2312"/>
          <w:kern w:val="2"/>
          <w:sz w:val="32"/>
          <w:szCs w:val="32"/>
        </w:rPr>
        <w:t>日在内蒙古自治区第十三届人民代表大会第六次会议上自治区主席王莉霞作了政府工作报告，强调政府工作的主要任务在就业方面是要切实稳定扩大就业。在高质量发展中强化就业优先导向，以稳企业来稳就业、以保企业来保就业，大力扶持就业带动力强的中小微企业、就业带动面广的个体工商户，提高经济增长的就业带动力。分类保障高校毕业生、退役军人、失业人员等重点群体就业，帮扶就业困难人员就业，转移农村牧区劳动力不低于</w:t>
      </w:r>
      <w:r>
        <w:rPr>
          <w:rFonts w:ascii="仿宋_GB2312" w:hAnsi="仿宋_GB2312" w:eastAsia="仿宋_GB2312" w:cs="仿宋_GB2312"/>
          <w:kern w:val="2"/>
          <w:sz w:val="32"/>
          <w:szCs w:val="32"/>
        </w:rPr>
        <w:t>240</w:t>
      </w:r>
      <w:r>
        <w:rPr>
          <w:rFonts w:hint="eastAsia" w:ascii="仿宋_GB2312" w:hAnsi="仿宋_GB2312" w:eastAsia="仿宋_GB2312" w:cs="仿宋_GB2312"/>
          <w:kern w:val="2"/>
          <w:sz w:val="32"/>
          <w:szCs w:val="32"/>
        </w:rPr>
        <w:t>万人。健全灵活就业劳动用工和社保政策，保障快递小哥、外卖骑手等群体权益。深化“创业内蒙古”行动，支持各地创建重点群体就业基地和创业园区，统筹推进人力资源服务产业园建设。开展大规模职业技能培训，推广应用智慧就业服务平台，有效组织供需对接，帮助更多劳动者就业创业。</w:t>
      </w:r>
      <w:bookmarkEnd w:id="1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鄂尔多斯市依托丰富的旅游资源，着力打造具北疆特色旅游观光休闲度假基地，培育新兴产业、发展现代服务业，触发强劲的就业带动能力，就业空间大幅拓展。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鄂尔多斯市拥有专门的大学生创业园区，大学生创业园区引进国内各大名校高端人才，对大、中专学生创业进行专门培训指导，并提供创业场所及政策支持，鼓励大学生创业。</w:t>
      </w:r>
    </w:p>
    <w:p>
      <w:pPr>
        <w:pStyle w:val="5"/>
        <w:numPr>
          <w:ilvl w:val="0"/>
          <w:numId w:val="1"/>
        </w:numPr>
        <w:rPr>
          <w:rFonts w:ascii="黑体" w:hAnsi="黑体" w:eastAsia="黑体"/>
          <w:sz w:val="32"/>
          <w:szCs w:val="32"/>
        </w:rPr>
      </w:pPr>
      <w:bookmarkStart w:id="16" w:name="_Toc18913773"/>
      <w:r>
        <w:rPr>
          <w:rFonts w:hint="eastAsia" w:ascii="黑体" w:hAnsi="黑体" w:eastAsia="黑体"/>
          <w:sz w:val="32"/>
          <w:szCs w:val="32"/>
        </w:rPr>
        <w:t>学院推进就业创业工作主要举措</w:t>
      </w:r>
      <w:bookmarkEnd w:id="16"/>
      <w:bookmarkStart w:id="17" w:name="_Toc18913774"/>
    </w:p>
    <w:p>
      <w:pPr>
        <w:pStyle w:val="5"/>
        <w:spacing w:before="0" w:beforeAutospacing="0" w:after="0" w:afterAutospacing="0"/>
        <w:rPr>
          <w:rFonts w:ascii="楷体_GB2312" w:hAnsi="楷体_GB2312" w:eastAsia="楷体_GB2312" w:cs="楷体_GB2312"/>
          <w:sz w:val="32"/>
          <w:szCs w:val="32"/>
        </w:rPr>
      </w:pPr>
      <w:r>
        <w:rPr>
          <w:rFonts w:hint="eastAsia" w:ascii="楷体_GB2312" w:hAnsi="楷体_GB2312" w:eastAsia="楷体_GB2312" w:cs="楷体_GB2312"/>
          <w:b w:val="0"/>
          <w:sz w:val="32"/>
          <w:szCs w:val="32"/>
        </w:rPr>
        <w:t>（一）</w:t>
      </w:r>
      <w:r>
        <w:rPr>
          <w:rFonts w:hint="eastAsia" w:ascii="楷体_GB2312" w:hAnsi="楷体_GB2312" w:eastAsia="楷体_GB2312" w:cs="楷体_GB2312"/>
          <w:b w:val="0"/>
          <w:sz w:val="32"/>
          <w:szCs w:val="32"/>
          <w:lang w:val="en-US" w:eastAsia="zh-CN"/>
        </w:rPr>
        <w:t>大力推进</w:t>
      </w:r>
      <w:r>
        <w:rPr>
          <w:rFonts w:hint="eastAsia" w:ascii="楷体_GB2312" w:hAnsi="楷体_GB2312" w:eastAsia="楷体_GB2312" w:cs="楷体_GB2312"/>
          <w:b w:val="0"/>
          <w:sz w:val="32"/>
          <w:szCs w:val="32"/>
        </w:rPr>
        <w:t>校企合作</w:t>
      </w:r>
    </w:p>
    <w:p>
      <w:pPr>
        <w:pStyle w:val="13"/>
        <w:shd w:val="clear" w:color="auto" w:fill="FFFFFF"/>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学院指导学生制定职业规划，依托鄂尔多斯地区得天独厚的资源、产业与政策优势，为毕业生寻找创业与就业通道，按照“校企互动、产教互通、学做互生”的教学理念，不断深化产、学、研、创有机衔接，根据企业的人才需求，不断拓展实习、实训场所，先后与多家大中型企业建立深度校企合作关系，如鄂尔多斯集团、蒙泰集团、汇能集团、内蒙古乐享农牧业开发有限公司等，建立校外实训基地</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余处。</w:t>
      </w:r>
      <w:r>
        <w:rPr>
          <w:rFonts w:ascii="仿宋_GB2312" w:hAnsi="仿宋_GB2312" w:eastAsia="仿宋_GB2312" w:cs="仿宋_GB2312"/>
          <w:kern w:val="2"/>
          <w:sz w:val="32"/>
          <w:szCs w:val="32"/>
        </w:rPr>
        <w:t>2017</w:t>
      </w:r>
      <w:r>
        <w:rPr>
          <w:rFonts w:hint="eastAsia" w:ascii="仿宋_GB2312" w:hAnsi="仿宋_GB2312" w:eastAsia="仿宋_GB2312" w:cs="仿宋_GB2312"/>
          <w:kern w:val="2"/>
          <w:sz w:val="32"/>
          <w:szCs w:val="32"/>
        </w:rPr>
        <w:t>年由我院牵头成立了鄂尔多斯生态环境职业教育集团，目前理事单位已经发展到</w:t>
      </w:r>
      <w:r>
        <w:rPr>
          <w:rFonts w:ascii="仿宋_GB2312" w:hAnsi="仿宋_GB2312" w:eastAsia="仿宋_GB2312" w:cs="仿宋_GB2312"/>
          <w:kern w:val="2"/>
          <w:sz w:val="32"/>
          <w:szCs w:val="32"/>
        </w:rPr>
        <w:t>188</w:t>
      </w:r>
      <w:r>
        <w:rPr>
          <w:rFonts w:hint="eastAsia" w:ascii="仿宋_GB2312" w:hAnsi="仿宋_GB2312" w:eastAsia="仿宋_GB2312" w:cs="仿宋_GB2312"/>
          <w:kern w:val="2"/>
          <w:sz w:val="32"/>
          <w:szCs w:val="32"/>
        </w:rPr>
        <w:t>家，覆盖我市大部分生态环境保护和生态环境建设的行业领域。</w:t>
      </w:r>
    </w:p>
    <w:p>
      <w:pPr>
        <w:pStyle w:val="13"/>
        <w:shd w:val="clear" w:color="auto" w:fill="FFFFFF"/>
        <w:spacing w:before="0" w:beforeAutospacing="0" w:after="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今年，与我院签定委培协议的公司有：内蒙古鄂尔多斯电力有限责任公司，委托培养发电厂及电力系统</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人、供用电技术专业</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人；与伊泰集团内蒙古晶泰环境科技有限责任公司签定委培协议，培养环境工程、机电一体化专业各</w:t>
      </w:r>
      <w:r>
        <w:rPr>
          <w:rFonts w:ascii="仿宋_GB2312" w:hAnsi="仿宋_GB2312" w:eastAsia="仿宋_GB2312" w:cs="仿宋_GB2312"/>
          <w:kern w:val="2"/>
          <w:sz w:val="32"/>
          <w:szCs w:val="32"/>
        </w:rPr>
        <w:t>15</w:t>
      </w:r>
      <w:r>
        <w:rPr>
          <w:rFonts w:hint="eastAsia" w:ascii="仿宋_GB2312" w:hAnsi="仿宋_GB2312" w:eastAsia="仿宋_GB2312" w:cs="仿宋_GB2312"/>
          <w:kern w:val="2"/>
          <w:sz w:val="32"/>
          <w:szCs w:val="32"/>
        </w:rPr>
        <w:t>人；与伊泰印象花卉有限责任公司花卉生产与花艺</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人，内蒙古扶贫消费集中采购展销服务中心鄂尔多斯分中心市场营销</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人；与内蒙古亿利集团签定委培协议，委托培养环境工程</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人、发电厂与电力系统专业</w:t>
      </w:r>
      <w:r>
        <w:rPr>
          <w:rFonts w:ascii="仿宋_GB2312" w:hAnsi="仿宋_GB2312" w:eastAsia="仿宋_GB2312" w:cs="仿宋_GB2312"/>
          <w:kern w:val="2"/>
          <w:sz w:val="32"/>
          <w:szCs w:val="32"/>
        </w:rPr>
        <w:t>10</w:t>
      </w:r>
      <w:r>
        <w:rPr>
          <w:rFonts w:hint="eastAsia" w:ascii="仿宋_GB2312" w:hAnsi="仿宋_GB2312" w:eastAsia="仿宋_GB2312" w:cs="仿宋_GB2312"/>
          <w:kern w:val="2"/>
          <w:sz w:val="32"/>
          <w:szCs w:val="32"/>
        </w:rPr>
        <w:t>人；与常州科试集团</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专门给神东集团车辆维修</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、鄂尔多斯市众擎劳务服务有限责任公司签定委培协议，委托培养汽车运用与维修专业</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人、机电一体化专业</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人；内蒙古光现代亚农业发展有限公司园林</w:t>
      </w:r>
      <w:r>
        <w:rPr>
          <w:rFonts w:ascii="仿宋_GB2312" w:hAnsi="仿宋_GB2312" w:eastAsia="仿宋_GB2312" w:cs="仿宋_GB2312"/>
          <w:kern w:val="2"/>
          <w:sz w:val="32"/>
          <w:szCs w:val="32"/>
        </w:rPr>
        <w:t>20</w:t>
      </w:r>
      <w:r>
        <w:rPr>
          <w:rFonts w:hint="eastAsia" w:ascii="仿宋_GB2312" w:hAnsi="仿宋_GB2312" w:eastAsia="仿宋_GB2312" w:cs="仿宋_GB2312"/>
          <w:kern w:val="2"/>
          <w:sz w:val="32"/>
          <w:szCs w:val="32"/>
        </w:rPr>
        <w:t>人、园艺</w:t>
      </w:r>
      <w:r>
        <w:rPr>
          <w:rFonts w:ascii="仿宋_GB2312" w:hAnsi="仿宋_GB2312" w:eastAsia="仿宋_GB2312" w:cs="仿宋_GB2312"/>
          <w:kern w:val="2"/>
          <w:sz w:val="32"/>
          <w:szCs w:val="32"/>
        </w:rPr>
        <w:t>20</w:t>
      </w:r>
      <w:r>
        <w:rPr>
          <w:rFonts w:hint="eastAsia" w:ascii="仿宋_GB2312" w:hAnsi="仿宋_GB2312" w:eastAsia="仿宋_GB2312" w:cs="仿宋_GB2312"/>
          <w:kern w:val="2"/>
          <w:sz w:val="32"/>
          <w:szCs w:val="32"/>
        </w:rPr>
        <w:t>人，鄂尔多斯市伊克昭电力工程有限公司供用电技术</w:t>
      </w:r>
      <w:r>
        <w:rPr>
          <w:rFonts w:ascii="仿宋_GB2312" w:hAnsi="仿宋_GB2312" w:eastAsia="仿宋_GB2312" w:cs="仿宋_GB2312"/>
          <w:kern w:val="2"/>
          <w:sz w:val="32"/>
          <w:szCs w:val="32"/>
        </w:rPr>
        <w:t>10</w:t>
      </w:r>
      <w:r>
        <w:rPr>
          <w:rFonts w:hint="eastAsia" w:ascii="仿宋_GB2312" w:hAnsi="仿宋_GB2312" w:eastAsia="仿宋_GB2312" w:cs="仿宋_GB2312"/>
          <w:kern w:val="2"/>
          <w:sz w:val="32"/>
          <w:szCs w:val="32"/>
        </w:rPr>
        <w:t>人（企业给每位学生提供</w:t>
      </w:r>
      <w:r>
        <w:rPr>
          <w:rFonts w:ascii="仿宋_GB2312" w:hAnsi="仿宋_GB2312" w:eastAsia="仿宋_GB2312" w:cs="仿宋_GB2312"/>
          <w:kern w:val="2"/>
          <w:sz w:val="32"/>
          <w:szCs w:val="32"/>
        </w:rPr>
        <w:t>9000</w:t>
      </w:r>
      <w:r>
        <w:rPr>
          <w:rFonts w:hint="eastAsia" w:ascii="仿宋_GB2312" w:hAnsi="仿宋_GB2312" w:eastAsia="仿宋_GB2312" w:cs="仿宋_GB2312"/>
          <w:kern w:val="2"/>
          <w:sz w:val="32"/>
          <w:szCs w:val="32"/>
        </w:rPr>
        <w:t>元助学金）、内蒙古乐享农业开发有限公司动物医学</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人，内蒙古量蕴牧业有限公司动物医学</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人，内蒙古鄂尔多斯隆基硅材料有限公司机电</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人、计算机</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人、会计</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人，远景动力技术（鄂尔多斯市）有限公司机电</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人，内蒙古德日素绿野食品有限责任公司机电</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人、市场营销</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人，奇瑞汽车鄂尔多斯公司汽车应用与维修</w:t>
      </w:r>
      <w:r>
        <w:rPr>
          <w:rFonts w:ascii="仿宋_GB2312" w:hAnsi="仿宋_GB2312" w:eastAsia="仿宋_GB2312" w:cs="仿宋_GB2312"/>
          <w:kern w:val="2"/>
          <w:sz w:val="32"/>
          <w:szCs w:val="32"/>
        </w:rPr>
        <w:t>80</w:t>
      </w:r>
      <w:r>
        <w:rPr>
          <w:rFonts w:hint="eastAsia" w:ascii="仿宋_GB2312" w:hAnsi="仿宋_GB2312" w:eastAsia="仿宋_GB2312" w:cs="仿宋_GB2312"/>
          <w:kern w:val="2"/>
          <w:sz w:val="32"/>
          <w:szCs w:val="32"/>
        </w:rPr>
        <w:t>人</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鄂尔多斯市伊景园生态旅游有限公司（伊景园城市沙山景区</w:t>
      </w:r>
      <w:r>
        <w:rPr>
          <w:rFonts w:ascii="仿宋_GB2312" w:hAnsi="仿宋_GB2312" w:eastAsia="仿宋_GB2312" w:cs="仿宋_GB2312"/>
          <w:kern w:val="2"/>
          <w:sz w:val="32"/>
          <w:szCs w:val="32"/>
        </w:rPr>
        <w:t>3A</w:t>
      </w:r>
      <w:r>
        <w:rPr>
          <w:rFonts w:hint="eastAsia" w:ascii="仿宋_GB2312" w:hAnsi="仿宋_GB2312" w:eastAsia="仿宋_GB2312" w:cs="仿宋_GB2312"/>
          <w:kern w:val="2"/>
          <w:sz w:val="32"/>
          <w:szCs w:val="32"/>
        </w:rPr>
        <w:t>）旅游管理</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人、伊金霍洛旗隆安商贸有限责任公司（景宏天清酒店）旅游管理</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人，与鄂尔多斯市文化旅游投资集团（旗下有鄂尔多斯野生动物园、鄂尔多斯植物园等多家公司）签定委培协议，每年从我院动物医学等专业招收一定数量的毕业生为正式员工。准格尔旗文旅集团旅游管理</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人；鄂尔多斯草原旅游公司旅游管理</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人；鄂尔多斯天猫家装</w:t>
      </w:r>
      <w:r>
        <w:rPr>
          <w:rFonts w:ascii="仿宋_GB2312" w:hAnsi="仿宋_GB2312" w:eastAsia="仿宋_GB2312" w:cs="仿宋_GB2312"/>
          <w:kern w:val="2"/>
          <w:sz w:val="32"/>
          <w:szCs w:val="32"/>
        </w:rPr>
        <w:t>E</w:t>
      </w:r>
      <w:r>
        <w:rPr>
          <w:rFonts w:hint="eastAsia" w:ascii="仿宋_GB2312" w:hAnsi="仿宋_GB2312" w:eastAsia="仿宋_GB2312" w:cs="仿宋_GB2312"/>
          <w:kern w:val="2"/>
          <w:sz w:val="32"/>
          <w:szCs w:val="32"/>
        </w:rPr>
        <w:t>站建筑室内设计</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人；鄂尔多斯成陵旅游公司旅游管理</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人，万众炜业集团市场营销</w:t>
      </w:r>
      <w:r>
        <w:rPr>
          <w:rFonts w:ascii="仿宋_GB2312" w:hAnsi="仿宋_GB2312" w:eastAsia="仿宋_GB2312" w:cs="仿宋_GB2312"/>
          <w:kern w:val="2"/>
          <w:sz w:val="32"/>
          <w:szCs w:val="32"/>
        </w:rPr>
        <w:t>50</w:t>
      </w:r>
      <w:r>
        <w:rPr>
          <w:rFonts w:hint="eastAsia" w:ascii="仿宋_GB2312" w:hAnsi="仿宋_GB2312" w:eastAsia="仿宋_GB2312" w:cs="仿宋_GB2312"/>
          <w:kern w:val="2"/>
          <w:sz w:val="32"/>
          <w:szCs w:val="32"/>
        </w:rPr>
        <w:t>人；与北京广慧金通教育科技有限公司签定合作协议，每年培养空中乘务专业学生</w:t>
      </w:r>
      <w:r>
        <w:rPr>
          <w:rFonts w:ascii="仿宋_GB2312" w:hAnsi="仿宋_GB2312" w:eastAsia="仿宋_GB2312" w:cs="仿宋_GB2312"/>
          <w:kern w:val="2"/>
          <w:sz w:val="32"/>
          <w:szCs w:val="32"/>
        </w:rPr>
        <w:t>200</w:t>
      </w:r>
      <w:r>
        <w:rPr>
          <w:rFonts w:hint="eastAsia" w:ascii="仿宋_GB2312" w:hAnsi="仿宋_GB2312" w:eastAsia="仿宋_GB2312" w:cs="仿宋_GB2312"/>
          <w:kern w:val="2"/>
          <w:sz w:val="32"/>
          <w:szCs w:val="32"/>
        </w:rPr>
        <w:t>人，由北京广慧金通教育科技有限公司推荐到国内和国际各大航空公司担任民航乘务员、民航安全员，或从事机场安检、值机、</w:t>
      </w:r>
      <w:r>
        <w:rPr>
          <w:rFonts w:ascii="仿宋_GB2312" w:hAnsi="仿宋_GB2312" w:eastAsia="仿宋_GB2312" w:cs="仿宋_GB2312"/>
          <w:kern w:val="2"/>
          <w:sz w:val="32"/>
          <w:szCs w:val="32"/>
        </w:rPr>
        <w:t xml:space="preserve">VIP </w:t>
      </w:r>
      <w:r>
        <w:rPr>
          <w:rFonts w:hint="eastAsia" w:ascii="仿宋_GB2312" w:hAnsi="仿宋_GB2312" w:eastAsia="仿宋_GB2312" w:cs="仿宋_GB2312"/>
          <w:kern w:val="2"/>
          <w:sz w:val="32"/>
          <w:szCs w:val="32"/>
        </w:rPr>
        <w:t>服务、航空票务、海乘、高铁乘务等工作。与我院签定委培协议的各家企业实力雄厚、工资待遇高，每年给委托培养的学员颁发企业励志奖学金，为历届毕业生和家长认可。近年来，我院毕业生一直呈现供不应求的状态。</w:t>
      </w:r>
    </w:p>
    <w:p>
      <w:pPr>
        <w:rPr>
          <w:rFonts w:ascii="仿宋_GB2312" w:hAnsi="宋体" w:eastAsia="仿宋_GB2312" w:cs="宋体"/>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rPr>
        <w:t>（二）</w:t>
      </w:r>
      <w:r>
        <w:rPr>
          <w:rFonts w:hint="eastAsia" w:ascii="楷体_GB2312" w:hAnsi="楷体_GB2312" w:eastAsia="楷体_GB2312" w:cs="楷体_GB2312"/>
          <w:sz w:val="32"/>
          <w:szCs w:val="32"/>
        </w:rPr>
        <w:t>加强就业创业工作组织领导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在就业创业工作方面严格把关，层层压实责任，实行以书记、院长作为第一责任人，亲自部署推动，分管领导靠前指挥，系部及相关部门领导层层落实责任，建立起院系联动、分工负责、协同推进、全员参与的工作机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学院组织召开了多次</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届毕业生就业创业推进会。认真学习有关文件精神，精准把握有关政策，要求各部门积极配合，整体联动，将毕业生就业创业各项工作及时准确落实落细到位。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全院上下牢固树立起就业工作全院一盘棋思想，切实抓住当前高校毕业生求职就业关键期、冲刺期，本着我为学生做实事的原则，认真做好毕业生就业创业工作。</w:t>
      </w:r>
    </w:p>
    <w:p>
      <w:pPr>
        <w:numPr>
          <w:ilvl w:val="0"/>
          <w:numId w:val="2"/>
        </w:numPr>
        <w:rPr>
          <w:rFonts w:hint="eastAsia"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rPr>
        <w:t>深入开展访企拓岗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_GB2312" w:hAnsi="仿宋_GB2312" w:eastAsia="仿宋_GB2312" w:cs="仿宋_GB2312"/>
          <w:b w:val="0"/>
          <w:bCs w:val="0"/>
          <w:color w:val="222222"/>
          <w:kern w:val="0"/>
          <w:sz w:val="32"/>
          <w:szCs w:val="32"/>
          <w:shd w:val="clear" w:color="auto" w:fill="FFFFFF"/>
          <w:lang w:val="en-US" w:eastAsia="zh-CN" w:bidi="ar-SA"/>
        </w:rPr>
      </w:pPr>
      <w:r>
        <w:rPr>
          <w:rFonts w:hint="eastAsia" w:ascii="仿宋_GB2312" w:hAnsi="仿宋_GB2312" w:eastAsia="仿宋_GB2312" w:cs="仿宋_GB2312"/>
          <w:b w:val="0"/>
          <w:bCs w:val="0"/>
          <w:color w:val="222222"/>
          <w:kern w:val="0"/>
          <w:sz w:val="32"/>
          <w:szCs w:val="32"/>
          <w:shd w:val="clear" w:color="auto" w:fill="FFFFFF"/>
          <w:lang w:val="en-US" w:eastAsia="zh-CN" w:bidi="ar-SA"/>
        </w:rPr>
        <w:t>为了给毕业生寻求更多优质的就业岗位，我院书记院长带头深入各企业园区开展访企拓岗，走访了蒙苏工业园区及相关4家企业，达拉特经济开发区8家企业，达拉特光伏领跑基地4家，鄂尔多斯机场集团，鄂尔多斯会展中心，凯特大酒店，鄂尔多斯市尚德艾康药业有限公司，内蒙古黄河流域生态产业公司，内蒙古碧丰源农业科技有限公司，内蒙古量蕴农牧业发展公司，河南顺圆水处理技术有限公司，乌审旗双康农牧业公司，乌审旗农旅集团、鄂尔多斯空港物流园区6家企业等66家企业。为学生寻求就业岗位数15976个。</w:t>
      </w:r>
    </w:p>
    <w:p>
      <w:pPr>
        <w:numPr>
          <w:ilvl w:val="0"/>
          <w:numId w:val="0"/>
        </w:numPr>
        <w:rPr>
          <w:rFonts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lang w:eastAsia="zh-CN"/>
        </w:rPr>
        <w:t>（</w:t>
      </w:r>
      <w:r>
        <w:rPr>
          <w:rFonts w:hint="eastAsia" w:ascii="楷体_GB2312" w:hAnsi="楷体_GB2312" w:eastAsia="楷体_GB2312" w:cs="楷体_GB2312"/>
          <w:color w:val="222222"/>
          <w:kern w:val="0"/>
          <w:sz w:val="32"/>
          <w:szCs w:val="32"/>
          <w:shd w:val="clear" w:color="auto" w:fill="FFFFFF"/>
          <w:lang w:val="en-US" w:eastAsia="zh-CN"/>
        </w:rPr>
        <w:t>四</w:t>
      </w:r>
      <w:r>
        <w:rPr>
          <w:rFonts w:hint="eastAsia" w:ascii="楷体_GB2312" w:hAnsi="楷体_GB2312" w:eastAsia="楷体_GB2312" w:cs="楷体_GB2312"/>
          <w:color w:val="222222"/>
          <w:kern w:val="0"/>
          <w:sz w:val="32"/>
          <w:szCs w:val="32"/>
          <w:shd w:val="clear" w:color="auto" w:fill="FFFFFF"/>
          <w:lang w:eastAsia="zh-CN"/>
        </w:rPr>
        <w:t>）</w:t>
      </w:r>
      <w:r>
        <w:rPr>
          <w:rFonts w:hint="eastAsia" w:ascii="楷体_GB2312" w:hAnsi="楷体_GB2312" w:eastAsia="楷体_GB2312" w:cs="楷体_GB2312"/>
          <w:color w:val="222222"/>
          <w:kern w:val="0"/>
          <w:sz w:val="32"/>
          <w:szCs w:val="32"/>
          <w:shd w:val="clear" w:color="auto" w:fill="FFFFFF"/>
        </w:rPr>
        <w:t>加大毕业生就业创业培训力度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进行就业创业培训指导，帮助他们树立正确的就业观与创业观</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引导学生转变就业观念，树立正确的择业观</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培养学生</w:t>
      </w:r>
      <w:r>
        <w:rPr>
          <w:rFonts w:hint="eastAsia" w:ascii="仿宋_GB2312" w:hAnsi="仿宋_GB2312" w:eastAsia="仿宋_GB2312" w:cs="仿宋_GB2312"/>
          <w:sz w:val="32"/>
          <w:szCs w:val="32"/>
        </w:rPr>
        <w:t>树立积极主动、努力奋斗的就业观。就业、工作是实现人生价值，为社会做出贡献的重要途径，目前在应届毕业生的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和用人单位的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存在着较大的不匹配的现实情况下，毕业生必须要鼓足勇气，发挥自己的主观能动性，不能等、不能靠、更不能依赖。</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帮助学生进行自我分析，明确就业目标。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目标是为实现职业目标的一个准备，在现阶段，就业目标要实事求是，严峻的就业形势产生的结果必然是就业市场的激烈竞争。在设定就业目标和职业生涯规划上，引导学生从实际情况出发，从自身的知识结构和能力水平出发，结合自身的综合实力和专业特色制定一个适中的就业目标显得尤为重要。</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鼓励学生面向基层就业，牢固树立基层服务意识。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是一个大概念，既包括广大农村，也包括城市街道社区，既涵盖县级以下党政机关、企事业单位、也包括非公有制组织和中小企业，既包括自主创业，也包括艰苦行业和艰苦岗位。服务基层是一种意识，做任何事情都需要从一点一滴的基础性工作做起，都需要脚踏实地、勤勤恳恳地工作态度。面向基层就业，是时代的召唤和国家的要求，也是当代大学生必然的选择。</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年我院对</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届毕业生开展了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次就业创业培训，帮助学生解决了就业创业过程中的困惑。</w:t>
      </w:r>
    </w:p>
    <w:p>
      <w:pPr>
        <w:rPr>
          <w:rFonts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rPr>
        <w:t>（五）对困难</w:t>
      </w:r>
      <w:r>
        <w:rPr>
          <w:rFonts w:hint="eastAsia" w:ascii="楷体_GB2312" w:hAnsi="楷体_GB2312" w:eastAsia="楷体_GB2312" w:cs="楷体_GB2312"/>
          <w:color w:val="222222"/>
          <w:kern w:val="0"/>
          <w:sz w:val="32"/>
          <w:szCs w:val="32"/>
          <w:shd w:val="clear" w:color="auto" w:fill="FFFFFF"/>
          <w:lang w:val="en-US" w:eastAsia="zh-CN"/>
        </w:rPr>
        <w:t>毕业生</w:t>
      </w:r>
      <w:r>
        <w:rPr>
          <w:rFonts w:hint="eastAsia" w:ascii="楷体_GB2312" w:hAnsi="楷体_GB2312" w:eastAsia="楷体_GB2312" w:cs="楷体_GB2312"/>
          <w:color w:val="222222"/>
          <w:kern w:val="0"/>
          <w:sz w:val="32"/>
          <w:szCs w:val="32"/>
          <w:shd w:val="clear" w:color="auto" w:fill="FFFFFF"/>
        </w:rPr>
        <w:t>进行重点帮扶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名建档立卡贫困学生建立帮扶台账，实行一对一帮扶就业，定期联系帮扶学生了解具体情况，为每位学生至少推荐</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三个就业岗位。</w:t>
      </w:r>
    </w:p>
    <w:p>
      <w:pPr>
        <w:numPr>
          <w:ilvl w:val="0"/>
          <w:numId w:val="0"/>
        </w:numPr>
        <w:rPr>
          <w:rFonts w:hint="eastAsia"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lang w:eastAsia="zh-CN"/>
        </w:rPr>
        <w:t>（</w:t>
      </w:r>
      <w:r>
        <w:rPr>
          <w:rFonts w:hint="eastAsia" w:ascii="楷体_GB2312" w:hAnsi="楷体_GB2312" w:eastAsia="楷体_GB2312" w:cs="楷体_GB2312"/>
          <w:color w:val="222222"/>
          <w:kern w:val="0"/>
          <w:sz w:val="32"/>
          <w:szCs w:val="32"/>
          <w:shd w:val="clear" w:color="auto" w:fill="FFFFFF"/>
          <w:lang w:val="en-US" w:eastAsia="zh-CN"/>
        </w:rPr>
        <w:t>六</w:t>
      </w:r>
      <w:r>
        <w:rPr>
          <w:rFonts w:hint="eastAsia" w:ascii="楷体_GB2312" w:hAnsi="楷体_GB2312" w:eastAsia="楷体_GB2312" w:cs="楷体_GB2312"/>
          <w:color w:val="222222"/>
          <w:kern w:val="0"/>
          <w:sz w:val="32"/>
          <w:szCs w:val="32"/>
          <w:shd w:val="clear" w:color="auto" w:fill="FFFFFF"/>
          <w:lang w:eastAsia="zh-CN"/>
        </w:rPr>
        <w:t>）</w:t>
      </w:r>
      <w:r>
        <w:rPr>
          <w:rFonts w:hint="eastAsia" w:ascii="楷体_GB2312" w:hAnsi="楷体_GB2312" w:eastAsia="楷体_GB2312" w:cs="楷体_GB2312"/>
          <w:color w:val="222222"/>
          <w:kern w:val="0"/>
          <w:sz w:val="32"/>
          <w:szCs w:val="32"/>
          <w:shd w:val="clear" w:color="auto" w:fill="FFFFFF"/>
        </w:rPr>
        <w:t>积极开展线上线下招聘会</w:t>
      </w:r>
    </w:p>
    <w:p>
      <w:pPr>
        <w:ind w:firstLine="640" w:firstLineChars="200"/>
      </w:pPr>
      <w:r>
        <w:rPr>
          <w:rFonts w:hint="eastAsia" w:ascii="仿宋_GB2312" w:hAnsi="仿宋_GB2312" w:eastAsia="仿宋_GB2312" w:cs="仿宋_GB2312"/>
          <w:sz w:val="32"/>
          <w:szCs w:val="32"/>
        </w:rPr>
        <w:t>招生就业处组织了线下与线上</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场大型招聘会，提供就业岗位</w:t>
      </w:r>
      <w:r>
        <w:rPr>
          <w:rFonts w:ascii="仿宋_GB2312" w:hAnsi="仿宋_GB2312" w:eastAsia="仿宋_GB2312" w:cs="仿宋_GB2312"/>
          <w:sz w:val="32"/>
          <w:szCs w:val="32"/>
        </w:rPr>
        <w:t>3500</w:t>
      </w:r>
      <w:r>
        <w:rPr>
          <w:rFonts w:hint="eastAsia" w:ascii="仿宋_GB2312" w:hAnsi="仿宋_GB2312" w:eastAsia="仿宋_GB2312" w:cs="仿宋_GB2312"/>
          <w:sz w:val="32"/>
          <w:szCs w:val="32"/>
        </w:rPr>
        <w:t>多个，邀请多家企业进行了两次大型直播带岗，各系部积极组织线上线下招聘会共计</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场，提供就业岗位</w:t>
      </w:r>
      <w:r>
        <w:rPr>
          <w:rFonts w:ascii="仿宋_GB2312" w:hAnsi="仿宋_GB2312" w:eastAsia="仿宋_GB2312" w:cs="仿宋_GB2312"/>
          <w:sz w:val="32"/>
          <w:szCs w:val="32"/>
        </w:rPr>
        <w:t>1600</w:t>
      </w:r>
      <w:r>
        <w:rPr>
          <w:rFonts w:hint="eastAsia" w:ascii="仿宋_GB2312" w:hAnsi="仿宋_GB2312" w:eastAsia="仿宋_GB2312" w:cs="仿宋_GB2312"/>
          <w:sz w:val="32"/>
          <w:szCs w:val="32"/>
        </w:rPr>
        <w:t>多个。</w:t>
      </w:r>
    </w:p>
    <w:p>
      <w:pPr>
        <w:rPr>
          <w:rFonts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rPr>
        <w:t>（七）做好就业统计工作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建立就业工作调度群，对各系部的毕业生一周进行两到三次就业情况统计通报，督促已就业学生进行签约并上传就业证明材料，及时追踪了解未就业学生情况推送就业信息。</w:t>
      </w:r>
    </w:p>
    <w:p>
      <w:pPr>
        <w:rPr>
          <w:rFonts w:ascii="楷体_GB2312" w:hAnsi="楷体_GB2312" w:eastAsia="楷体_GB2312" w:cs="楷体_GB2312"/>
          <w:color w:val="222222"/>
          <w:kern w:val="0"/>
          <w:sz w:val="32"/>
          <w:szCs w:val="32"/>
          <w:shd w:val="clear" w:color="auto" w:fill="FFFFFF"/>
        </w:rPr>
      </w:pPr>
      <w:r>
        <w:rPr>
          <w:rFonts w:hint="eastAsia" w:ascii="楷体_GB2312" w:hAnsi="楷体_GB2312" w:eastAsia="楷体_GB2312" w:cs="楷体_GB2312"/>
          <w:color w:val="222222"/>
          <w:kern w:val="0"/>
          <w:sz w:val="32"/>
          <w:szCs w:val="32"/>
          <w:shd w:val="clear" w:color="auto" w:fill="FFFFFF"/>
        </w:rPr>
        <w:t>（八）积极推进创新创业工作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学院为了搭建大学生创业创新平台，向大学生提供创业创新技术和理论指导，我院实训中心筹建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三个创新创业实训室分别是技术创新实训室、商务创新实训室、项目路演实训室，面向全校在校大学生开展职教作品开发和创新创业教育，主攻方向是技术类创新和商业模式创新。团委成立了学生创迷（创新创业）社团，为热爱创新创业的学生提供了展示自己的平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投资</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万元建成众创空间，占地面积</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平米，形成了以学院主体为依托，以系部专业为特色，以学生创意为引导，以企业支持为保障的运营体系，着力打造集现代化与智能化一体的办公场所。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r>
        <w:rPr>
          <w:rFonts w:hint="eastAsia" w:ascii="仿宋_GB2312" w:hAnsi="仿宋_GB2312" w:eastAsia="仿宋_GB2312" w:cs="仿宋_GB2312"/>
          <w:b w:val="0"/>
          <w:bCs w:val="0"/>
          <w:kern w:val="2"/>
          <w:sz w:val="32"/>
          <w:szCs w:val="32"/>
          <w:lang w:val="en-US" w:eastAsia="zh-CN" w:bidi="ar-SA"/>
        </w:rPr>
        <w:t xml:space="preserve">    2021年5月18日众创空间成立以来，学院以“生态众创空间” 为抓手，积极推进创新创业教育改革与实践工作。累计举办创新创业讲座20余次，参加各类创新创业类比赛18次，带动学生累计参与人数800余人，挖掘创新项目230个，实际路演场次180余场，带动老师参与人数50余人，每年接待参观近30场，21年累计带动学生创业5人，学院师生广泛参与各种创新创业大赛，包括大学生互联网+大赛、挑战杯大赛、创青春大赛等赛项，2021年获得自治区荣誉三项，分别是：2021年6 月 第十二届“挑战杯”全区大学生课外学术科技作品，《履带移动机器人》项目  二等奖；2021年12月全区大学生职业生涯规划大赛三等奖；2021年8月获得大学生创新创业大赛互联网＋大赛自治区二等奖。2022年5月，获得市级创新创业大赛优秀奖；2022年9月 内蒙古自治区第十三届“挑战杯”全区大中学生创业计划竞赛 二等奖、三等奖。</w:t>
      </w:r>
    </w:p>
    <w:p>
      <w:pPr>
        <w:numPr>
          <w:ilvl w:val="0"/>
          <w:numId w:val="1"/>
        </w:numPr>
        <w:rPr>
          <w:rFonts w:ascii="黑体" w:hAnsi="黑体" w:eastAsia="黑体" w:cs="黑体"/>
          <w:color w:val="222222"/>
          <w:kern w:val="0"/>
          <w:sz w:val="32"/>
          <w:szCs w:val="32"/>
          <w:shd w:val="clear" w:color="auto" w:fill="FFFFFF"/>
        </w:rPr>
      </w:pPr>
      <w:r>
        <w:rPr>
          <w:rFonts w:hint="eastAsia" w:ascii="黑体" w:hAnsi="黑体" w:eastAsia="黑体" w:cs="黑体"/>
          <w:color w:val="222222"/>
          <w:kern w:val="0"/>
          <w:sz w:val="32"/>
          <w:szCs w:val="32"/>
          <w:shd w:val="clear" w:color="auto" w:fill="FFFFFF"/>
        </w:rPr>
        <w:t>下一步就业创业工作思路</w:t>
      </w:r>
    </w:p>
    <w:p>
      <w:pP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（一）深入落实访企拓岗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好常态化疫情防控各项要求，安全、稳妥地开展线下实地走访调研行动，学院充分发挥重点合作单位主渠道作用，建立长效合作机制，学院党委书记、院长按照行动要求，主动走进企业，带头走访用人单位，深入了解用人单位需求情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为毕业生搭建优质就业平台，拓展就业新空间，挖掘一批吸纳毕业生稳定就业的优质企业和单位，并建立长期的、良好的合作关系。</w:t>
      </w:r>
    </w:p>
    <w:p>
      <w:pPr>
        <w:rPr>
          <w:rFonts w:ascii="楷体_GB2312" w:hAnsi="楷体_GB2312" w:eastAsia="楷体_GB2312" w:cs="楷体_GB2312"/>
          <w:kern w:val="0"/>
          <w:sz w:val="32"/>
          <w:szCs w:val="32"/>
        </w:rPr>
      </w:pPr>
      <w:r>
        <w:rPr>
          <w:rFonts w:ascii="楷体_GB2312" w:hAnsi="楷体_GB2312" w:eastAsia="楷体_GB2312" w:cs="楷体_GB2312"/>
          <w:kern w:val="0"/>
          <w:sz w:val="32"/>
          <w:szCs w:val="32"/>
        </w:rPr>
        <w:t>(</w:t>
      </w:r>
      <w:r>
        <w:rPr>
          <w:rFonts w:hint="eastAsia" w:ascii="楷体_GB2312" w:hAnsi="楷体_GB2312" w:eastAsia="楷体_GB2312" w:cs="楷体_GB2312"/>
          <w:kern w:val="0"/>
          <w:sz w:val="32"/>
          <w:szCs w:val="32"/>
        </w:rPr>
        <w:t>二</w:t>
      </w:r>
      <w:r>
        <w:rPr>
          <w:rFonts w:ascii="楷体_GB2312" w:hAnsi="楷体_GB2312" w:eastAsia="楷体_GB2312" w:cs="楷体_GB2312"/>
          <w:kern w:val="0"/>
          <w:sz w:val="32"/>
          <w:szCs w:val="32"/>
        </w:rPr>
        <w:t xml:space="preserve">) </w:t>
      </w:r>
      <w:r>
        <w:rPr>
          <w:rFonts w:hint="eastAsia" w:ascii="楷体_GB2312" w:hAnsi="楷体_GB2312" w:eastAsia="楷体_GB2312" w:cs="楷体_GB2312"/>
          <w:kern w:val="0"/>
          <w:sz w:val="32"/>
          <w:szCs w:val="32"/>
        </w:rPr>
        <w:t>加强内部协同合作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的就业创业工作，离不开各部门的密切配合。在今后的工作中，我们将进一步明确各部门的职责，不断完善就业体制，加强各部门间的协同合作。以帮助学生充分就业为目标，全面推进我校就业工作实现新的突破。</w:t>
      </w:r>
    </w:p>
    <w:p>
      <w:pP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（三）培养学生服务意识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当前我市正处于全方位高速发展时期，更需要各方面的人才来带动相关产业的发展。希望我们的学生能够扎根鄂尔多斯，立足鄂尔多斯，服务社会，为当地的经济、文化等方面做出应有的贡献。</w:t>
      </w:r>
    </w:p>
    <w:p>
      <w:pPr>
        <w:rPr>
          <w:rFonts w:ascii="楷体_GB2312" w:hAnsi="楷体_GB2312" w:eastAsia="楷体_GB2312" w:cs="楷体_GB2312"/>
          <w:kern w:val="0"/>
          <w:sz w:val="32"/>
          <w:szCs w:val="32"/>
        </w:rPr>
      </w:pPr>
      <w:r>
        <w:rPr>
          <w:rFonts w:ascii="楷体_GB2312" w:hAnsi="楷体_GB2312" w:eastAsia="楷体_GB2312" w:cs="楷体_GB2312"/>
          <w:kern w:val="0"/>
          <w:sz w:val="32"/>
          <w:szCs w:val="32"/>
        </w:rPr>
        <w:t>(</w:t>
      </w:r>
      <w:r>
        <w:rPr>
          <w:rFonts w:hint="eastAsia" w:ascii="楷体_GB2312" w:hAnsi="楷体_GB2312" w:eastAsia="楷体_GB2312" w:cs="楷体_GB2312"/>
          <w:kern w:val="0"/>
          <w:sz w:val="32"/>
          <w:szCs w:val="32"/>
        </w:rPr>
        <w:t>四</w:t>
      </w:r>
      <w:r>
        <w:rPr>
          <w:rFonts w:ascii="楷体_GB2312" w:hAnsi="楷体_GB2312" w:eastAsia="楷体_GB2312" w:cs="楷体_GB2312"/>
          <w:kern w:val="0"/>
          <w:sz w:val="32"/>
          <w:szCs w:val="32"/>
        </w:rPr>
        <w:t xml:space="preserve">) </w:t>
      </w:r>
      <w:r>
        <w:rPr>
          <w:rFonts w:hint="eastAsia" w:ascii="楷体_GB2312" w:hAnsi="楷体_GB2312" w:eastAsia="楷体_GB2312" w:cs="楷体_GB2312"/>
          <w:kern w:val="0"/>
          <w:sz w:val="32"/>
          <w:szCs w:val="32"/>
        </w:rPr>
        <w:t>鼓励学生扎根基层</w:t>
      </w:r>
    </w:p>
    <w:p>
      <w:pPr>
        <w:spacing w:line="580" w:lineRule="exact"/>
        <w:ind w:firstLine="640" w:firstLineChars="200"/>
      </w:pPr>
      <w:r>
        <w:rPr>
          <w:rFonts w:hint="eastAsia" w:ascii="仿宋_GB2312" w:hAnsi="仿宋_GB2312" w:eastAsia="仿宋_GB2312" w:cs="仿宋_GB2312"/>
          <w:sz w:val="32"/>
          <w:szCs w:val="32"/>
        </w:rPr>
        <w:t>目前尽管就业形势比较严峻，但毕业生的就业期望仍然比较高。一方面是毕业生就业难，另一方面是又有不少单位要不到毕业生，“有业不就”现象比较普遍。转变毕业生的择业观念是当务之急。这就要加强毕业生的思想政治工作，抓好毕业生的人生观、价值观、择业观教育，摆脱传统就业观念影响。要引导学生到基层，到西部，到祖国最需要的地方，既是国家建设的需要，也是个人锻炼成长的需要。要采取多种形式，通过生动、扎实，细致的工作，帮助学生树立自主创业观念、灵活就业观念、就业竞争观念等，帮助学生迈好走向社会的第一步。</w:t>
      </w:r>
    </w:p>
    <w:p>
      <w:pPr>
        <w:rPr>
          <w:rFonts w:ascii="楷体_GB2312" w:hAnsi="楷体_GB2312" w:eastAsia="楷体_GB2312" w:cs="楷体_GB2312"/>
          <w:kern w:val="0"/>
          <w:sz w:val="32"/>
          <w:szCs w:val="32"/>
        </w:rPr>
      </w:pPr>
      <w:r>
        <w:rPr>
          <w:rFonts w:ascii="楷体_GB2312" w:hAnsi="楷体_GB2312" w:eastAsia="楷体_GB2312" w:cs="楷体_GB2312"/>
          <w:kern w:val="0"/>
          <w:sz w:val="32"/>
          <w:szCs w:val="32"/>
        </w:rPr>
        <w:t>(</w:t>
      </w:r>
      <w:r>
        <w:rPr>
          <w:rFonts w:hint="eastAsia" w:ascii="楷体_GB2312" w:hAnsi="楷体_GB2312" w:eastAsia="楷体_GB2312" w:cs="楷体_GB2312"/>
          <w:kern w:val="0"/>
          <w:sz w:val="32"/>
          <w:szCs w:val="32"/>
        </w:rPr>
        <w:t>五</w:t>
      </w:r>
      <w:r>
        <w:rPr>
          <w:rFonts w:ascii="楷体_GB2312" w:hAnsi="楷体_GB2312" w:eastAsia="楷体_GB2312" w:cs="楷体_GB2312"/>
          <w:kern w:val="0"/>
          <w:sz w:val="32"/>
          <w:szCs w:val="32"/>
        </w:rPr>
        <w:t>)</w:t>
      </w:r>
      <w:r>
        <w:rPr>
          <w:rFonts w:hint="eastAsia" w:ascii="楷体_GB2312" w:hAnsi="楷体_GB2312" w:eastAsia="楷体_GB2312" w:cs="楷体_GB2312"/>
          <w:kern w:val="0"/>
          <w:sz w:val="32"/>
          <w:szCs w:val="32"/>
        </w:rPr>
        <w:t>重视学生创业教育</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高校应鼓励</w:t>
      </w:r>
      <w:r>
        <w:rPr>
          <w:rFonts w:hint="eastAsia" w:ascii="仿宋_GB2312" w:hAnsi="仿宋_GB2312" w:eastAsia="仿宋_GB2312" w:cs="仿宋_GB2312"/>
          <w:color w:val="auto"/>
          <w:sz w:val="32"/>
          <w:szCs w:val="32"/>
        </w:rPr>
        <w:t>大学</w:t>
      </w:r>
      <w:r>
        <w:rPr>
          <w:rFonts w:hint="eastAsia" w:ascii="仿宋_GB2312" w:hAnsi="仿宋_GB2312" w:eastAsia="仿宋_GB2312" w:cs="仿宋_GB2312"/>
          <w:color w:val="auto"/>
          <w:sz w:val="32"/>
          <w:szCs w:val="32"/>
          <w:lang w:val="en-US" w:eastAsia="zh-CN"/>
        </w:rPr>
        <w:t>毕业</w:t>
      </w:r>
      <w:r>
        <w:rPr>
          <w:rFonts w:hint="eastAsia" w:ascii="仿宋_GB2312" w:hAnsi="仿宋_GB2312" w:eastAsia="仿宋_GB2312" w:cs="仿宋_GB2312"/>
          <w:color w:val="auto"/>
          <w:sz w:val="32"/>
          <w:szCs w:val="32"/>
        </w:rPr>
        <w:t>生</w:t>
      </w:r>
      <w:r>
        <w:rPr>
          <w:rFonts w:hint="eastAsia" w:ascii="仿宋_GB2312" w:hAnsi="仿宋_GB2312" w:eastAsia="仿宋_GB2312" w:cs="仿宋_GB2312"/>
          <w:color w:val="auto"/>
          <w:sz w:val="32"/>
          <w:szCs w:val="32"/>
          <w:lang w:val="en-US" w:eastAsia="zh-CN"/>
        </w:rPr>
        <w:t>创业，使毕业生</w:t>
      </w:r>
      <w:r>
        <w:rPr>
          <w:rFonts w:hint="eastAsia" w:ascii="仿宋_GB2312" w:hAnsi="仿宋_GB2312" w:eastAsia="仿宋_GB2312" w:cs="仿宋_GB2312"/>
          <w:color w:val="auto"/>
          <w:sz w:val="32"/>
          <w:szCs w:val="32"/>
        </w:rPr>
        <w:t>成为就业岗位的创造者。</w:t>
      </w:r>
      <w:r>
        <w:rPr>
          <w:rFonts w:hint="eastAsia" w:ascii="仿宋_GB2312" w:hAnsi="仿宋_GB2312" w:eastAsia="仿宋_GB2312" w:cs="仿宋_GB2312"/>
          <w:sz w:val="32"/>
          <w:szCs w:val="32"/>
        </w:rPr>
        <w:t>尽管高校毕业生自主创业的数量还不多、规模还不大，但其意义重大。因此，我们应该不断改革传统的教育和人才培养模式，改变以填补现有的、显见的就业岗位为价值取向的就业教育，实施以创造性就业和创造新的就业岗位为目的的创业教育，培养学生的事业心、进取心，培养学生的创业技能与主动精神，使自主创业成为今后毕业生就业的主渠道之一，让更多的毕业生以自主创业的形式迈向社会。</w:t>
      </w:r>
      <w:bookmarkEnd w:id="17"/>
    </w:p>
    <w:p>
      <w:pPr>
        <w:pStyle w:val="2"/>
        <w:rPr>
          <w:rFonts w:hint="eastAsi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ind w:leftChars="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（六）提升学生就业竞争力</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职业资格证书是毕业生胜任岗位职责的重要标志，可以帮助毕业生提升就业竞争力，我院高度重视职业技能培训，正在积极推进职业技能等级认定及1+X证书制度，帮助学生在校期间取得相应的职业资格证书，培养一大批职业技能过硬，竞争力强的专业技术人员。</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center"/>
      <w:rPr>
        <w:sz w:val="28"/>
        <w:szCs w:val="28"/>
      </w:rPr>
    </w:pPr>
    <w:r>
      <w:rPr>
        <w:sz w:val="28"/>
      </w:rPr>
      <w:pict>
        <v:shape id="_x0000_s2049" o:spid="_x0000_s2049" o:spt="202" type="#_x0000_t202" style="position:absolute;left:0pt;margin-top:14.0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Style w:val="18"/>
                    <w:sz w:val="28"/>
                    <w:szCs w:val="28"/>
                  </w:rPr>
                </w:pP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- 24 -</w:t>
                </w:r>
                <w:r>
                  <w:rPr>
                    <w:rStyle w:val="18"/>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88244"/>
    <w:multiLevelType w:val="singleLevel"/>
    <w:tmpl w:val="AF088244"/>
    <w:lvl w:ilvl="0" w:tentative="0">
      <w:start w:val="3"/>
      <w:numFmt w:val="chineseCounting"/>
      <w:suff w:val="nothing"/>
      <w:lvlText w:val="（%1）"/>
      <w:lvlJc w:val="left"/>
      <w:rPr>
        <w:rFonts w:hint="eastAsia"/>
      </w:rPr>
    </w:lvl>
  </w:abstractNum>
  <w:abstractNum w:abstractNumId="1">
    <w:nsid w:val="C1681E49"/>
    <w:multiLevelType w:val="singleLevel"/>
    <w:tmpl w:val="C1681E49"/>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Y1MDZiNDVhNTQzYTc3N2I0ZWZiNDkxODBkOWU1OWQifQ=="/>
  </w:docVars>
  <w:rsids>
    <w:rsidRoot w:val="008A097B"/>
    <w:rsid w:val="00004016"/>
    <w:rsid w:val="00012E52"/>
    <w:rsid w:val="00013A00"/>
    <w:rsid w:val="00016F60"/>
    <w:rsid w:val="0001792D"/>
    <w:rsid w:val="000213C2"/>
    <w:rsid w:val="0003759C"/>
    <w:rsid w:val="00044430"/>
    <w:rsid w:val="00044DD9"/>
    <w:rsid w:val="0005008F"/>
    <w:rsid w:val="0005735A"/>
    <w:rsid w:val="00061673"/>
    <w:rsid w:val="000716DC"/>
    <w:rsid w:val="00071BB9"/>
    <w:rsid w:val="00073494"/>
    <w:rsid w:val="000773F4"/>
    <w:rsid w:val="000777C3"/>
    <w:rsid w:val="00081F14"/>
    <w:rsid w:val="00082101"/>
    <w:rsid w:val="0008413E"/>
    <w:rsid w:val="0008622E"/>
    <w:rsid w:val="0009467A"/>
    <w:rsid w:val="00095DDB"/>
    <w:rsid w:val="00096195"/>
    <w:rsid w:val="000A4580"/>
    <w:rsid w:val="000A49DD"/>
    <w:rsid w:val="000C2092"/>
    <w:rsid w:val="000D5105"/>
    <w:rsid w:val="000D5BF8"/>
    <w:rsid w:val="000D66B8"/>
    <w:rsid w:val="000E0A68"/>
    <w:rsid w:val="000E3560"/>
    <w:rsid w:val="000E61B8"/>
    <w:rsid w:val="000E6A4C"/>
    <w:rsid w:val="000F5A98"/>
    <w:rsid w:val="000F7ED3"/>
    <w:rsid w:val="001065DE"/>
    <w:rsid w:val="001074B8"/>
    <w:rsid w:val="00112428"/>
    <w:rsid w:val="00114BDB"/>
    <w:rsid w:val="00114C3F"/>
    <w:rsid w:val="0012177D"/>
    <w:rsid w:val="00126FF3"/>
    <w:rsid w:val="00140A11"/>
    <w:rsid w:val="00143AD1"/>
    <w:rsid w:val="0015055D"/>
    <w:rsid w:val="00170990"/>
    <w:rsid w:val="00176778"/>
    <w:rsid w:val="001838E3"/>
    <w:rsid w:val="00197C30"/>
    <w:rsid w:val="001B2A89"/>
    <w:rsid w:val="001B63DF"/>
    <w:rsid w:val="001C69E6"/>
    <w:rsid w:val="001D65C1"/>
    <w:rsid w:val="001E414A"/>
    <w:rsid w:val="001F21B8"/>
    <w:rsid w:val="001F723E"/>
    <w:rsid w:val="00204469"/>
    <w:rsid w:val="00222ACB"/>
    <w:rsid w:val="00233B84"/>
    <w:rsid w:val="002375A3"/>
    <w:rsid w:val="00237EE6"/>
    <w:rsid w:val="0024110F"/>
    <w:rsid w:val="002434D3"/>
    <w:rsid w:val="00245B8C"/>
    <w:rsid w:val="00246A04"/>
    <w:rsid w:val="0025383A"/>
    <w:rsid w:val="00255DD2"/>
    <w:rsid w:val="002615F7"/>
    <w:rsid w:val="0026349D"/>
    <w:rsid w:val="0027009D"/>
    <w:rsid w:val="00272EF6"/>
    <w:rsid w:val="00277EA6"/>
    <w:rsid w:val="00280C9C"/>
    <w:rsid w:val="00283AFE"/>
    <w:rsid w:val="002857F1"/>
    <w:rsid w:val="002864BE"/>
    <w:rsid w:val="00291EAD"/>
    <w:rsid w:val="00295E7A"/>
    <w:rsid w:val="002967A7"/>
    <w:rsid w:val="0029775C"/>
    <w:rsid w:val="0029777A"/>
    <w:rsid w:val="00297949"/>
    <w:rsid w:val="002A2A36"/>
    <w:rsid w:val="002A3C95"/>
    <w:rsid w:val="002A6B33"/>
    <w:rsid w:val="002B1F20"/>
    <w:rsid w:val="002B6569"/>
    <w:rsid w:val="002C0D57"/>
    <w:rsid w:val="002C1766"/>
    <w:rsid w:val="002C23D7"/>
    <w:rsid w:val="002C26CF"/>
    <w:rsid w:val="002C3F86"/>
    <w:rsid w:val="002D1386"/>
    <w:rsid w:val="002E1F70"/>
    <w:rsid w:val="002E5787"/>
    <w:rsid w:val="002E5F4D"/>
    <w:rsid w:val="002E602C"/>
    <w:rsid w:val="00307808"/>
    <w:rsid w:val="00307850"/>
    <w:rsid w:val="00316FCF"/>
    <w:rsid w:val="003206D1"/>
    <w:rsid w:val="00332C12"/>
    <w:rsid w:val="00333D51"/>
    <w:rsid w:val="00341E7D"/>
    <w:rsid w:val="00343AAA"/>
    <w:rsid w:val="00343ACD"/>
    <w:rsid w:val="00345748"/>
    <w:rsid w:val="003506D5"/>
    <w:rsid w:val="00357EC3"/>
    <w:rsid w:val="0036586B"/>
    <w:rsid w:val="00367D6E"/>
    <w:rsid w:val="00376843"/>
    <w:rsid w:val="00381DB8"/>
    <w:rsid w:val="00393805"/>
    <w:rsid w:val="00395311"/>
    <w:rsid w:val="003975EC"/>
    <w:rsid w:val="003A0680"/>
    <w:rsid w:val="003A08EB"/>
    <w:rsid w:val="003A2205"/>
    <w:rsid w:val="003A50C9"/>
    <w:rsid w:val="003A7E2C"/>
    <w:rsid w:val="003B0905"/>
    <w:rsid w:val="003B60D0"/>
    <w:rsid w:val="003D00FF"/>
    <w:rsid w:val="003D12F1"/>
    <w:rsid w:val="003D556B"/>
    <w:rsid w:val="003D653F"/>
    <w:rsid w:val="003E33F1"/>
    <w:rsid w:val="003F4147"/>
    <w:rsid w:val="003F50AF"/>
    <w:rsid w:val="0040529A"/>
    <w:rsid w:val="00405504"/>
    <w:rsid w:val="00406A22"/>
    <w:rsid w:val="00407914"/>
    <w:rsid w:val="00411357"/>
    <w:rsid w:val="0041262F"/>
    <w:rsid w:val="00412C80"/>
    <w:rsid w:val="00417471"/>
    <w:rsid w:val="004207B5"/>
    <w:rsid w:val="004234DD"/>
    <w:rsid w:val="00423BB5"/>
    <w:rsid w:val="00424377"/>
    <w:rsid w:val="00424D0E"/>
    <w:rsid w:val="00425055"/>
    <w:rsid w:val="00426227"/>
    <w:rsid w:val="00427840"/>
    <w:rsid w:val="00435154"/>
    <w:rsid w:val="004372F2"/>
    <w:rsid w:val="00444621"/>
    <w:rsid w:val="0045310E"/>
    <w:rsid w:val="00456C29"/>
    <w:rsid w:val="004627D7"/>
    <w:rsid w:val="004710A6"/>
    <w:rsid w:val="00481B96"/>
    <w:rsid w:val="0049118A"/>
    <w:rsid w:val="004966E5"/>
    <w:rsid w:val="004A0812"/>
    <w:rsid w:val="004A729D"/>
    <w:rsid w:val="004B1DB9"/>
    <w:rsid w:val="004B6A83"/>
    <w:rsid w:val="004C13C4"/>
    <w:rsid w:val="004C246A"/>
    <w:rsid w:val="004C27A0"/>
    <w:rsid w:val="004D0565"/>
    <w:rsid w:val="004D2C48"/>
    <w:rsid w:val="004D36C0"/>
    <w:rsid w:val="004D53C9"/>
    <w:rsid w:val="004D5FCC"/>
    <w:rsid w:val="004D6B6B"/>
    <w:rsid w:val="004F02CB"/>
    <w:rsid w:val="004F0EDC"/>
    <w:rsid w:val="004F6BB1"/>
    <w:rsid w:val="005054B0"/>
    <w:rsid w:val="00512BC2"/>
    <w:rsid w:val="00520EE3"/>
    <w:rsid w:val="0052404D"/>
    <w:rsid w:val="00533D21"/>
    <w:rsid w:val="00535ED8"/>
    <w:rsid w:val="00536A87"/>
    <w:rsid w:val="00541ECC"/>
    <w:rsid w:val="005448F6"/>
    <w:rsid w:val="00546A71"/>
    <w:rsid w:val="00551787"/>
    <w:rsid w:val="00552E06"/>
    <w:rsid w:val="00563965"/>
    <w:rsid w:val="0056433F"/>
    <w:rsid w:val="005665E2"/>
    <w:rsid w:val="00566899"/>
    <w:rsid w:val="00566F1B"/>
    <w:rsid w:val="00575032"/>
    <w:rsid w:val="005825BB"/>
    <w:rsid w:val="00591165"/>
    <w:rsid w:val="0059322F"/>
    <w:rsid w:val="0059402A"/>
    <w:rsid w:val="005A00EB"/>
    <w:rsid w:val="005A0977"/>
    <w:rsid w:val="005A366E"/>
    <w:rsid w:val="005A53D6"/>
    <w:rsid w:val="005A56C5"/>
    <w:rsid w:val="005A5D1E"/>
    <w:rsid w:val="005B432B"/>
    <w:rsid w:val="005B75E9"/>
    <w:rsid w:val="005C1A35"/>
    <w:rsid w:val="005D2705"/>
    <w:rsid w:val="005D29A8"/>
    <w:rsid w:val="005D2AD5"/>
    <w:rsid w:val="005F6C71"/>
    <w:rsid w:val="006031F6"/>
    <w:rsid w:val="006140DA"/>
    <w:rsid w:val="00621A72"/>
    <w:rsid w:val="00622F67"/>
    <w:rsid w:val="00623F13"/>
    <w:rsid w:val="00624845"/>
    <w:rsid w:val="00627DF2"/>
    <w:rsid w:val="00635507"/>
    <w:rsid w:val="00642DD5"/>
    <w:rsid w:val="006440D8"/>
    <w:rsid w:val="0064610E"/>
    <w:rsid w:val="00646623"/>
    <w:rsid w:val="006468F6"/>
    <w:rsid w:val="00652509"/>
    <w:rsid w:val="006559F2"/>
    <w:rsid w:val="00661055"/>
    <w:rsid w:val="006618DA"/>
    <w:rsid w:val="00664D2C"/>
    <w:rsid w:val="0067272C"/>
    <w:rsid w:val="00676B07"/>
    <w:rsid w:val="00677410"/>
    <w:rsid w:val="00682324"/>
    <w:rsid w:val="00683C01"/>
    <w:rsid w:val="00684388"/>
    <w:rsid w:val="00685943"/>
    <w:rsid w:val="006901CE"/>
    <w:rsid w:val="006A79D4"/>
    <w:rsid w:val="006B01BF"/>
    <w:rsid w:val="006B2426"/>
    <w:rsid w:val="006C1227"/>
    <w:rsid w:val="006C4F57"/>
    <w:rsid w:val="006C6657"/>
    <w:rsid w:val="006D3807"/>
    <w:rsid w:val="006D3B9C"/>
    <w:rsid w:val="006E1C83"/>
    <w:rsid w:val="006E2C03"/>
    <w:rsid w:val="006E3AD1"/>
    <w:rsid w:val="006E512D"/>
    <w:rsid w:val="0070363D"/>
    <w:rsid w:val="00711F00"/>
    <w:rsid w:val="007142BA"/>
    <w:rsid w:val="0072718F"/>
    <w:rsid w:val="00735252"/>
    <w:rsid w:val="00735321"/>
    <w:rsid w:val="00735617"/>
    <w:rsid w:val="00740BFE"/>
    <w:rsid w:val="0074343E"/>
    <w:rsid w:val="007518BC"/>
    <w:rsid w:val="00754440"/>
    <w:rsid w:val="0075641A"/>
    <w:rsid w:val="00761583"/>
    <w:rsid w:val="00763FB0"/>
    <w:rsid w:val="007640B6"/>
    <w:rsid w:val="00765CAE"/>
    <w:rsid w:val="00767CF8"/>
    <w:rsid w:val="00767EF5"/>
    <w:rsid w:val="0077292D"/>
    <w:rsid w:val="0077394C"/>
    <w:rsid w:val="0077409E"/>
    <w:rsid w:val="0077490A"/>
    <w:rsid w:val="007940F3"/>
    <w:rsid w:val="00796E55"/>
    <w:rsid w:val="00796E7C"/>
    <w:rsid w:val="007A3361"/>
    <w:rsid w:val="007A7CFF"/>
    <w:rsid w:val="007B3115"/>
    <w:rsid w:val="007C0B07"/>
    <w:rsid w:val="007C1623"/>
    <w:rsid w:val="007C280B"/>
    <w:rsid w:val="007D0AE8"/>
    <w:rsid w:val="007D32B6"/>
    <w:rsid w:val="007D3A78"/>
    <w:rsid w:val="007D5A56"/>
    <w:rsid w:val="007D6CAD"/>
    <w:rsid w:val="007E05E8"/>
    <w:rsid w:val="007E1F28"/>
    <w:rsid w:val="007E5B80"/>
    <w:rsid w:val="007F038B"/>
    <w:rsid w:val="008050F4"/>
    <w:rsid w:val="008100C2"/>
    <w:rsid w:val="008135AD"/>
    <w:rsid w:val="008261CA"/>
    <w:rsid w:val="008273C4"/>
    <w:rsid w:val="00832925"/>
    <w:rsid w:val="008406FF"/>
    <w:rsid w:val="00846658"/>
    <w:rsid w:val="0084698F"/>
    <w:rsid w:val="00852C4A"/>
    <w:rsid w:val="00861D18"/>
    <w:rsid w:val="00865DCA"/>
    <w:rsid w:val="00865EF1"/>
    <w:rsid w:val="00866E8D"/>
    <w:rsid w:val="008724E7"/>
    <w:rsid w:val="00886E84"/>
    <w:rsid w:val="008A0491"/>
    <w:rsid w:val="008A097B"/>
    <w:rsid w:val="008A309A"/>
    <w:rsid w:val="008A349E"/>
    <w:rsid w:val="008A4862"/>
    <w:rsid w:val="008A7D74"/>
    <w:rsid w:val="008B027D"/>
    <w:rsid w:val="008B42B2"/>
    <w:rsid w:val="008B4D42"/>
    <w:rsid w:val="008B59E9"/>
    <w:rsid w:val="008C6F9E"/>
    <w:rsid w:val="008D04BC"/>
    <w:rsid w:val="008D2B16"/>
    <w:rsid w:val="008D7BC4"/>
    <w:rsid w:val="008E13A3"/>
    <w:rsid w:val="008E2DA6"/>
    <w:rsid w:val="008E35A0"/>
    <w:rsid w:val="008E5005"/>
    <w:rsid w:val="008F2394"/>
    <w:rsid w:val="008F5B8F"/>
    <w:rsid w:val="008F75C7"/>
    <w:rsid w:val="009155A4"/>
    <w:rsid w:val="009161B5"/>
    <w:rsid w:val="00920901"/>
    <w:rsid w:val="0092491B"/>
    <w:rsid w:val="00925586"/>
    <w:rsid w:val="00932C05"/>
    <w:rsid w:val="00936C61"/>
    <w:rsid w:val="00951249"/>
    <w:rsid w:val="0095668B"/>
    <w:rsid w:val="009576B5"/>
    <w:rsid w:val="00960285"/>
    <w:rsid w:val="00966662"/>
    <w:rsid w:val="0096784B"/>
    <w:rsid w:val="00973B63"/>
    <w:rsid w:val="00976369"/>
    <w:rsid w:val="009A080A"/>
    <w:rsid w:val="009A11FE"/>
    <w:rsid w:val="009A528D"/>
    <w:rsid w:val="009A64EB"/>
    <w:rsid w:val="009A707F"/>
    <w:rsid w:val="009B3B40"/>
    <w:rsid w:val="009B673E"/>
    <w:rsid w:val="009B6CA7"/>
    <w:rsid w:val="009C0ACB"/>
    <w:rsid w:val="009D6155"/>
    <w:rsid w:val="009E2BF7"/>
    <w:rsid w:val="009E50B3"/>
    <w:rsid w:val="009E5C77"/>
    <w:rsid w:val="009E64E4"/>
    <w:rsid w:val="009E6E29"/>
    <w:rsid w:val="009F515A"/>
    <w:rsid w:val="00A02562"/>
    <w:rsid w:val="00A039AC"/>
    <w:rsid w:val="00A05DED"/>
    <w:rsid w:val="00A1472E"/>
    <w:rsid w:val="00A15174"/>
    <w:rsid w:val="00A23CBF"/>
    <w:rsid w:val="00A27C13"/>
    <w:rsid w:val="00A33315"/>
    <w:rsid w:val="00A52800"/>
    <w:rsid w:val="00A55460"/>
    <w:rsid w:val="00A55696"/>
    <w:rsid w:val="00A57A48"/>
    <w:rsid w:val="00A604C9"/>
    <w:rsid w:val="00A60D30"/>
    <w:rsid w:val="00A66FC2"/>
    <w:rsid w:val="00A67639"/>
    <w:rsid w:val="00A70EC6"/>
    <w:rsid w:val="00A75A19"/>
    <w:rsid w:val="00A7655A"/>
    <w:rsid w:val="00A77716"/>
    <w:rsid w:val="00A856EA"/>
    <w:rsid w:val="00A86395"/>
    <w:rsid w:val="00AA0145"/>
    <w:rsid w:val="00AA5BC5"/>
    <w:rsid w:val="00AA725E"/>
    <w:rsid w:val="00AB0E06"/>
    <w:rsid w:val="00AB195C"/>
    <w:rsid w:val="00AB61BF"/>
    <w:rsid w:val="00AB65BD"/>
    <w:rsid w:val="00AC24D4"/>
    <w:rsid w:val="00AC4190"/>
    <w:rsid w:val="00AC564C"/>
    <w:rsid w:val="00AC7FB6"/>
    <w:rsid w:val="00AE06B9"/>
    <w:rsid w:val="00AE4F4C"/>
    <w:rsid w:val="00AF2588"/>
    <w:rsid w:val="00AF2CA3"/>
    <w:rsid w:val="00B112CD"/>
    <w:rsid w:val="00B137E3"/>
    <w:rsid w:val="00B21FDE"/>
    <w:rsid w:val="00B22584"/>
    <w:rsid w:val="00B24D26"/>
    <w:rsid w:val="00B250F2"/>
    <w:rsid w:val="00B318E3"/>
    <w:rsid w:val="00B33C07"/>
    <w:rsid w:val="00B37CB4"/>
    <w:rsid w:val="00B41893"/>
    <w:rsid w:val="00B41D61"/>
    <w:rsid w:val="00B428C4"/>
    <w:rsid w:val="00B452DC"/>
    <w:rsid w:val="00B50A10"/>
    <w:rsid w:val="00B64364"/>
    <w:rsid w:val="00B6566D"/>
    <w:rsid w:val="00B66958"/>
    <w:rsid w:val="00B72003"/>
    <w:rsid w:val="00B76EE7"/>
    <w:rsid w:val="00B83790"/>
    <w:rsid w:val="00B858BA"/>
    <w:rsid w:val="00B86FE7"/>
    <w:rsid w:val="00B9394F"/>
    <w:rsid w:val="00B95F8D"/>
    <w:rsid w:val="00B9797D"/>
    <w:rsid w:val="00BA310E"/>
    <w:rsid w:val="00BA7C62"/>
    <w:rsid w:val="00BB3230"/>
    <w:rsid w:val="00BB5251"/>
    <w:rsid w:val="00BB6E08"/>
    <w:rsid w:val="00BC5F51"/>
    <w:rsid w:val="00BD5AC3"/>
    <w:rsid w:val="00BD73BE"/>
    <w:rsid w:val="00BE2262"/>
    <w:rsid w:val="00BF33C0"/>
    <w:rsid w:val="00C0246C"/>
    <w:rsid w:val="00C037F6"/>
    <w:rsid w:val="00C14378"/>
    <w:rsid w:val="00C24501"/>
    <w:rsid w:val="00C24B0F"/>
    <w:rsid w:val="00C257EA"/>
    <w:rsid w:val="00C36843"/>
    <w:rsid w:val="00C42D63"/>
    <w:rsid w:val="00C47A49"/>
    <w:rsid w:val="00C506E4"/>
    <w:rsid w:val="00C52B06"/>
    <w:rsid w:val="00C54EDA"/>
    <w:rsid w:val="00C55DF4"/>
    <w:rsid w:val="00C569B0"/>
    <w:rsid w:val="00C60F68"/>
    <w:rsid w:val="00C6258C"/>
    <w:rsid w:val="00C655A1"/>
    <w:rsid w:val="00C70308"/>
    <w:rsid w:val="00C70F69"/>
    <w:rsid w:val="00C729F0"/>
    <w:rsid w:val="00C732C4"/>
    <w:rsid w:val="00C865A7"/>
    <w:rsid w:val="00C94409"/>
    <w:rsid w:val="00CA6F77"/>
    <w:rsid w:val="00CB26C0"/>
    <w:rsid w:val="00CB4294"/>
    <w:rsid w:val="00CB6989"/>
    <w:rsid w:val="00CB6A9C"/>
    <w:rsid w:val="00CC0A89"/>
    <w:rsid w:val="00CC219E"/>
    <w:rsid w:val="00CC244D"/>
    <w:rsid w:val="00CC7D03"/>
    <w:rsid w:val="00CD2CB1"/>
    <w:rsid w:val="00CD6FDE"/>
    <w:rsid w:val="00CD74EE"/>
    <w:rsid w:val="00CE0A1B"/>
    <w:rsid w:val="00CE2C38"/>
    <w:rsid w:val="00CE504B"/>
    <w:rsid w:val="00CF0B0D"/>
    <w:rsid w:val="00CF1D7A"/>
    <w:rsid w:val="00CF3E11"/>
    <w:rsid w:val="00D10998"/>
    <w:rsid w:val="00D12AFC"/>
    <w:rsid w:val="00D1584B"/>
    <w:rsid w:val="00D17208"/>
    <w:rsid w:val="00D17DAA"/>
    <w:rsid w:val="00D23091"/>
    <w:rsid w:val="00D2370A"/>
    <w:rsid w:val="00D237DE"/>
    <w:rsid w:val="00D238F9"/>
    <w:rsid w:val="00D2456C"/>
    <w:rsid w:val="00D3281B"/>
    <w:rsid w:val="00D345DC"/>
    <w:rsid w:val="00D35472"/>
    <w:rsid w:val="00D41A3E"/>
    <w:rsid w:val="00D429A1"/>
    <w:rsid w:val="00D433B9"/>
    <w:rsid w:val="00D44097"/>
    <w:rsid w:val="00D45BDC"/>
    <w:rsid w:val="00D520C3"/>
    <w:rsid w:val="00D55CCB"/>
    <w:rsid w:val="00D568D4"/>
    <w:rsid w:val="00D579C0"/>
    <w:rsid w:val="00D62E01"/>
    <w:rsid w:val="00D639B9"/>
    <w:rsid w:val="00D64759"/>
    <w:rsid w:val="00D648BF"/>
    <w:rsid w:val="00D72E55"/>
    <w:rsid w:val="00D7492F"/>
    <w:rsid w:val="00D84798"/>
    <w:rsid w:val="00D863D5"/>
    <w:rsid w:val="00D925B1"/>
    <w:rsid w:val="00D9462B"/>
    <w:rsid w:val="00D94FBC"/>
    <w:rsid w:val="00D95AF3"/>
    <w:rsid w:val="00DA1905"/>
    <w:rsid w:val="00DA294B"/>
    <w:rsid w:val="00DA678B"/>
    <w:rsid w:val="00DA73E0"/>
    <w:rsid w:val="00DB4B0A"/>
    <w:rsid w:val="00DC05E9"/>
    <w:rsid w:val="00DC26E8"/>
    <w:rsid w:val="00DC5044"/>
    <w:rsid w:val="00DC614E"/>
    <w:rsid w:val="00DE6E3E"/>
    <w:rsid w:val="00DF6DF3"/>
    <w:rsid w:val="00DF7C62"/>
    <w:rsid w:val="00E04634"/>
    <w:rsid w:val="00E1040D"/>
    <w:rsid w:val="00E105B4"/>
    <w:rsid w:val="00E109FD"/>
    <w:rsid w:val="00E1751D"/>
    <w:rsid w:val="00E216A1"/>
    <w:rsid w:val="00E22FFA"/>
    <w:rsid w:val="00E34791"/>
    <w:rsid w:val="00E377B4"/>
    <w:rsid w:val="00E379A5"/>
    <w:rsid w:val="00E444EF"/>
    <w:rsid w:val="00E476B2"/>
    <w:rsid w:val="00E51018"/>
    <w:rsid w:val="00E652CD"/>
    <w:rsid w:val="00E67D92"/>
    <w:rsid w:val="00E81392"/>
    <w:rsid w:val="00E82B04"/>
    <w:rsid w:val="00E846F7"/>
    <w:rsid w:val="00E9344B"/>
    <w:rsid w:val="00E96E7B"/>
    <w:rsid w:val="00E97618"/>
    <w:rsid w:val="00E97906"/>
    <w:rsid w:val="00EA5213"/>
    <w:rsid w:val="00EA5B4F"/>
    <w:rsid w:val="00EA7727"/>
    <w:rsid w:val="00EA7E5B"/>
    <w:rsid w:val="00EB3628"/>
    <w:rsid w:val="00EB4589"/>
    <w:rsid w:val="00EC3CB9"/>
    <w:rsid w:val="00EC5419"/>
    <w:rsid w:val="00ED12FB"/>
    <w:rsid w:val="00ED49F7"/>
    <w:rsid w:val="00ED5072"/>
    <w:rsid w:val="00ED5516"/>
    <w:rsid w:val="00ED5890"/>
    <w:rsid w:val="00EF4DD6"/>
    <w:rsid w:val="00EF6352"/>
    <w:rsid w:val="00F01921"/>
    <w:rsid w:val="00F03AF2"/>
    <w:rsid w:val="00F12CBC"/>
    <w:rsid w:val="00F140B3"/>
    <w:rsid w:val="00F15F0C"/>
    <w:rsid w:val="00F1651B"/>
    <w:rsid w:val="00F231AA"/>
    <w:rsid w:val="00F40633"/>
    <w:rsid w:val="00F45539"/>
    <w:rsid w:val="00F626AF"/>
    <w:rsid w:val="00F6335B"/>
    <w:rsid w:val="00F7285A"/>
    <w:rsid w:val="00F73922"/>
    <w:rsid w:val="00F75C70"/>
    <w:rsid w:val="00F80973"/>
    <w:rsid w:val="00F84A83"/>
    <w:rsid w:val="00F913A1"/>
    <w:rsid w:val="00F9169A"/>
    <w:rsid w:val="00F91B6B"/>
    <w:rsid w:val="00F93498"/>
    <w:rsid w:val="00FA0729"/>
    <w:rsid w:val="00FA469D"/>
    <w:rsid w:val="00FA50AF"/>
    <w:rsid w:val="00FA613A"/>
    <w:rsid w:val="00FB11B3"/>
    <w:rsid w:val="00FC3E6C"/>
    <w:rsid w:val="00FD1AE3"/>
    <w:rsid w:val="00FD1EE0"/>
    <w:rsid w:val="00FD32C8"/>
    <w:rsid w:val="00FD79E6"/>
    <w:rsid w:val="00FE085D"/>
    <w:rsid w:val="00FF0AAD"/>
    <w:rsid w:val="00FF1EEA"/>
    <w:rsid w:val="00FF5749"/>
    <w:rsid w:val="00FF7535"/>
    <w:rsid w:val="010C0CBD"/>
    <w:rsid w:val="011E12E2"/>
    <w:rsid w:val="01923E99"/>
    <w:rsid w:val="01F715D5"/>
    <w:rsid w:val="023C127C"/>
    <w:rsid w:val="025A34EF"/>
    <w:rsid w:val="02637A01"/>
    <w:rsid w:val="029307AF"/>
    <w:rsid w:val="029F3622"/>
    <w:rsid w:val="029F4F63"/>
    <w:rsid w:val="02CC582B"/>
    <w:rsid w:val="02CE26B3"/>
    <w:rsid w:val="02DA63DE"/>
    <w:rsid w:val="030127E7"/>
    <w:rsid w:val="037B36A2"/>
    <w:rsid w:val="0394054E"/>
    <w:rsid w:val="03A013D6"/>
    <w:rsid w:val="03CB34F6"/>
    <w:rsid w:val="03E15918"/>
    <w:rsid w:val="03E26344"/>
    <w:rsid w:val="03FE7FDC"/>
    <w:rsid w:val="04123AFB"/>
    <w:rsid w:val="041404AA"/>
    <w:rsid w:val="044E362F"/>
    <w:rsid w:val="04551A7E"/>
    <w:rsid w:val="049411E0"/>
    <w:rsid w:val="04A24CDA"/>
    <w:rsid w:val="04F512AE"/>
    <w:rsid w:val="0505571B"/>
    <w:rsid w:val="05096B07"/>
    <w:rsid w:val="05137986"/>
    <w:rsid w:val="055C34B2"/>
    <w:rsid w:val="056D353A"/>
    <w:rsid w:val="05AD1B88"/>
    <w:rsid w:val="0620235A"/>
    <w:rsid w:val="0625676E"/>
    <w:rsid w:val="0625692C"/>
    <w:rsid w:val="06436049"/>
    <w:rsid w:val="068723D9"/>
    <w:rsid w:val="069F3BC7"/>
    <w:rsid w:val="06BD229F"/>
    <w:rsid w:val="06BF6017"/>
    <w:rsid w:val="06E72E78"/>
    <w:rsid w:val="06ED5932"/>
    <w:rsid w:val="071A4FFB"/>
    <w:rsid w:val="071F0864"/>
    <w:rsid w:val="07224A50"/>
    <w:rsid w:val="07275FCD"/>
    <w:rsid w:val="07277858"/>
    <w:rsid w:val="07574381"/>
    <w:rsid w:val="07832344"/>
    <w:rsid w:val="07917961"/>
    <w:rsid w:val="07A11279"/>
    <w:rsid w:val="07E63331"/>
    <w:rsid w:val="08183C31"/>
    <w:rsid w:val="08286D86"/>
    <w:rsid w:val="082A74C0"/>
    <w:rsid w:val="085602B5"/>
    <w:rsid w:val="087C4C1A"/>
    <w:rsid w:val="08960B89"/>
    <w:rsid w:val="08C82693"/>
    <w:rsid w:val="08D12032"/>
    <w:rsid w:val="08D52192"/>
    <w:rsid w:val="09214712"/>
    <w:rsid w:val="096B5FE2"/>
    <w:rsid w:val="0998213F"/>
    <w:rsid w:val="099F5FFE"/>
    <w:rsid w:val="09BE2762"/>
    <w:rsid w:val="09EA0A4D"/>
    <w:rsid w:val="09F412B3"/>
    <w:rsid w:val="09FE68E3"/>
    <w:rsid w:val="0A454A85"/>
    <w:rsid w:val="0A4C6A1C"/>
    <w:rsid w:val="0A543C66"/>
    <w:rsid w:val="0ACF434F"/>
    <w:rsid w:val="0ADA7531"/>
    <w:rsid w:val="0AE971E3"/>
    <w:rsid w:val="0BBE064B"/>
    <w:rsid w:val="0C322DE7"/>
    <w:rsid w:val="0C65319F"/>
    <w:rsid w:val="0C756FEA"/>
    <w:rsid w:val="0C806963"/>
    <w:rsid w:val="0CDB5232"/>
    <w:rsid w:val="0CF26C01"/>
    <w:rsid w:val="0CFD773A"/>
    <w:rsid w:val="0D466B4A"/>
    <w:rsid w:val="0DC94CD9"/>
    <w:rsid w:val="0E1E3623"/>
    <w:rsid w:val="0E460DCC"/>
    <w:rsid w:val="0E51021A"/>
    <w:rsid w:val="0E666D78"/>
    <w:rsid w:val="0E807E3A"/>
    <w:rsid w:val="0F2F360E"/>
    <w:rsid w:val="0F5A4B2F"/>
    <w:rsid w:val="0FA1450C"/>
    <w:rsid w:val="0FB75ADD"/>
    <w:rsid w:val="0FF00FEF"/>
    <w:rsid w:val="101D1F84"/>
    <w:rsid w:val="101F2CF2"/>
    <w:rsid w:val="103A04BC"/>
    <w:rsid w:val="108C6F6A"/>
    <w:rsid w:val="10BF0DB6"/>
    <w:rsid w:val="11C57567"/>
    <w:rsid w:val="11E44E63"/>
    <w:rsid w:val="1231716D"/>
    <w:rsid w:val="1268569C"/>
    <w:rsid w:val="127A53FE"/>
    <w:rsid w:val="1292638E"/>
    <w:rsid w:val="12CA3787"/>
    <w:rsid w:val="12EA3074"/>
    <w:rsid w:val="130F5C30"/>
    <w:rsid w:val="13224518"/>
    <w:rsid w:val="13274D28"/>
    <w:rsid w:val="13334C69"/>
    <w:rsid w:val="13421B62"/>
    <w:rsid w:val="13730EF3"/>
    <w:rsid w:val="13B81780"/>
    <w:rsid w:val="13FA068E"/>
    <w:rsid w:val="14011A1D"/>
    <w:rsid w:val="140A134F"/>
    <w:rsid w:val="14215C1B"/>
    <w:rsid w:val="14D25167"/>
    <w:rsid w:val="14EA1CB3"/>
    <w:rsid w:val="150B2427"/>
    <w:rsid w:val="152B2392"/>
    <w:rsid w:val="152E08A2"/>
    <w:rsid w:val="15556B21"/>
    <w:rsid w:val="15664F80"/>
    <w:rsid w:val="156D4E90"/>
    <w:rsid w:val="15717CD4"/>
    <w:rsid w:val="157B5B08"/>
    <w:rsid w:val="15AA1C40"/>
    <w:rsid w:val="15C727F2"/>
    <w:rsid w:val="15DD5B72"/>
    <w:rsid w:val="16472D30"/>
    <w:rsid w:val="167A63CF"/>
    <w:rsid w:val="16976668"/>
    <w:rsid w:val="169F1079"/>
    <w:rsid w:val="16A50D85"/>
    <w:rsid w:val="16A54B94"/>
    <w:rsid w:val="16C84A74"/>
    <w:rsid w:val="16CD5BE6"/>
    <w:rsid w:val="171B4A05"/>
    <w:rsid w:val="17253E87"/>
    <w:rsid w:val="172872C1"/>
    <w:rsid w:val="17377504"/>
    <w:rsid w:val="17410382"/>
    <w:rsid w:val="177F1EFF"/>
    <w:rsid w:val="179F72A1"/>
    <w:rsid w:val="17A10E21"/>
    <w:rsid w:val="17A72BA3"/>
    <w:rsid w:val="17DB29DD"/>
    <w:rsid w:val="17FD3F0D"/>
    <w:rsid w:val="18187335"/>
    <w:rsid w:val="183F0D66"/>
    <w:rsid w:val="186E51A7"/>
    <w:rsid w:val="187111EB"/>
    <w:rsid w:val="18725225"/>
    <w:rsid w:val="18890233"/>
    <w:rsid w:val="1890511D"/>
    <w:rsid w:val="189746FE"/>
    <w:rsid w:val="18C01435"/>
    <w:rsid w:val="18D55226"/>
    <w:rsid w:val="18E14AC3"/>
    <w:rsid w:val="18F953B8"/>
    <w:rsid w:val="18FF04F5"/>
    <w:rsid w:val="1954439D"/>
    <w:rsid w:val="197A4834"/>
    <w:rsid w:val="1996643A"/>
    <w:rsid w:val="19AB2301"/>
    <w:rsid w:val="19B32B29"/>
    <w:rsid w:val="19BD651B"/>
    <w:rsid w:val="19C42742"/>
    <w:rsid w:val="19F55DAB"/>
    <w:rsid w:val="1A050DAE"/>
    <w:rsid w:val="1A397952"/>
    <w:rsid w:val="1A514D80"/>
    <w:rsid w:val="1A530AF8"/>
    <w:rsid w:val="1A555D05"/>
    <w:rsid w:val="1AAA20FA"/>
    <w:rsid w:val="1ABF727F"/>
    <w:rsid w:val="1AF5570C"/>
    <w:rsid w:val="1AF9389C"/>
    <w:rsid w:val="1B0B4F2F"/>
    <w:rsid w:val="1B1262BE"/>
    <w:rsid w:val="1B375D24"/>
    <w:rsid w:val="1B4A3CA9"/>
    <w:rsid w:val="1B8371BB"/>
    <w:rsid w:val="1BB11F7A"/>
    <w:rsid w:val="1C077DEC"/>
    <w:rsid w:val="1C4A5F2B"/>
    <w:rsid w:val="1CCC6940"/>
    <w:rsid w:val="1D080DCC"/>
    <w:rsid w:val="1D285D17"/>
    <w:rsid w:val="1D8F0099"/>
    <w:rsid w:val="1D9A07EC"/>
    <w:rsid w:val="1DB47B00"/>
    <w:rsid w:val="1DC00253"/>
    <w:rsid w:val="1E3E3680"/>
    <w:rsid w:val="1E4E3AB1"/>
    <w:rsid w:val="1EB01729"/>
    <w:rsid w:val="1F5B47C0"/>
    <w:rsid w:val="1F7312F5"/>
    <w:rsid w:val="1F74672C"/>
    <w:rsid w:val="1F7A08D5"/>
    <w:rsid w:val="1F8045A0"/>
    <w:rsid w:val="1FBE07C2"/>
    <w:rsid w:val="1FED72F9"/>
    <w:rsid w:val="1FF42436"/>
    <w:rsid w:val="20417649"/>
    <w:rsid w:val="20490CC8"/>
    <w:rsid w:val="20AC0C15"/>
    <w:rsid w:val="20DB7CA6"/>
    <w:rsid w:val="20FB0208"/>
    <w:rsid w:val="212136FE"/>
    <w:rsid w:val="21452F2E"/>
    <w:rsid w:val="216830DB"/>
    <w:rsid w:val="216D34CA"/>
    <w:rsid w:val="21C347B6"/>
    <w:rsid w:val="21F66939"/>
    <w:rsid w:val="22261EC1"/>
    <w:rsid w:val="225F44AC"/>
    <w:rsid w:val="226D78BA"/>
    <w:rsid w:val="227D4ED1"/>
    <w:rsid w:val="229A2780"/>
    <w:rsid w:val="22D25301"/>
    <w:rsid w:val="22DB1B08"/>
    <w:rsid w:val="22F01A45"/>
    <w:rsid w:val="23751ADF"/>
    <w:rsid w:val="237E2971"/>
    <w:rsid w:val="23FA28D5"/>
    <w:rsid w:val="24466FD8"/>
    <w:rsid w:val="246D0A09"/>
    <w:rsid w:val="24997A50"/>
    <w:rsid w:val="24A106B2"/>
    <w:rsid w:val="24B65F0C"/>
    <w:rsid w:val="24BB4180"/>
    <w:rsid w:val="24BD382C"/>
    <w:rsid w:val="24CD1023"/>
    <w:rsid w:val="24DB3BC4"/>
    <w:rsid w:val="24E54645"/>
    <w:rsid w:val="253432D4"/>
    <w:rsid w:val="25702511"/>
    <w:rsid w:val="258D4094"/>
    <w:rsid w:val="25D16D75"/>
    <w:rsid w:val="25DD1B0D"/>
    <w:rsid w:val="25EB2B24"/>
    <w:rsid w:val="25F34F3E"/>
    <w:rsid w:val="262B2929"/>
    <w:rsid w:val="265865A1"/>
    <w:rsid w:val="266F0D27"/>
    <w:rsid w:val="269F0C21"/>
    <w:rsid w:val="26B4291F"/>
    <w:rsid w:val="26C07516"/>
    <w:rsid w:val="26E01966"/>
    <w:rsid w:val="26E72CF4"/>
    <w:rsid w:val="27194E78"/>
    <w:rsid w:val="273703A7"/>
    <w:rsid w:val="27756801"/>
    <w:rsid w:val="278C73F8"/>
    <w:rsid w:val="28081174"/>
    <w:rsid w:val="281D62A2"/>
    <w:rsid w:val="28526957"/>
    <w:rsid w:val="285D330D"/>
    <w:rsid w:val="289B08FF"/>
    <w:rsid w:val="28A0124C"/>
    <w:rsid w:val="28CC5377"/>
    <w:rsid w:val="28D43545"/>
    <w:rsid w:val="28DA1734"/>
    <w:rsid w:val="29194CBB"/>
    <w:rsid w:val="294A10AD"/>
    <w:rsid w:val="29537AE9"/>
    <w:rsid w:val="2A353998"/>
    <w:rsid w:val="2A47786E"/>
    <w:rsid w:val="2A8E3487"/>
    <w:rsid w:val="2B326E26"/>
    <w:rsid w:val="2B3B53BD"/>
    <w:rsid w:val="2B471FB3"/>
    <w:rsid w:val="2B4C581C"/>
    <w:rsid w:val="2B6C5576"/>
    <w:rsid w:val="2B797C93"/>
    <w:rsid w:val="2BB676A3"/>
    <w:rsid w:val="2BB7167F"/>
    <w:rsid w:val="2BC5112A"/>
    <w:rsid w:val="2C5129BE"/>
    <w:rsid w:val="2C7030A2"/>
    <w:rsid w:val="2C7A411F"/>
    <w:rsid w:val="2C7B2A34"/>
    <w:rsid w:val="2CC15732"/>
    <w:rsid w:val="2CD4185D"/>
    <w:rsid w:val="2D15192B"/>
    <w:rsid w:val="2D482013"/>
    <w:rsid w:val="2D5B3AF4"/>
    <w:rsid w:val="2D766B80"/>
    <w:rsid w:val="2D9214E0"/>
    <w:rsid w:val="2D9C5EBB"/>
    <w:rsid w:val="2DC04277"/>
    <w:rsid w:val="2DC25921"/>
    <w:rsid w:val="2DD8267F"/>
    <w:rsid w:val="2E19750B"/>
    <w:rsid w:val="2E336CB4"/>
    <w:rsid w:val="2E4E3659"/>
    <w:rsid w:val="2E7767DD"/>
    <w:rsid w:val="2E9A689E"/>
    <w:rsid w:val="2EA17C2D"/>
    <w:rsid w:val="2EEB0408"/>
    <w:rsid w:val="2EFB2786"/>
    <w:rsid w:val="2F5A0536"/>
    <w:rsid w:val="2F943580"/>
    <w:rsid w:val="30032221"/>
    <w:rsid w:val="3013292D"/>
    <w:rsid w:val="302854B8"/>
    <w:rsid w:val="30420F9B"/>
    <w:rsid w:val="30705B08"/>
    <w:rsid w:val="30874C00"/>
    <w:rsid w:val="30893A56"/>
    <w:rsid w:val="30987E5B"/>
    <w:rsid w:val="30A36374"/>
    <w:rsid w:val="31336B36"/>
    <w:rsid w:val="319475D5"/>
    <w:rsid w:val="31D7123A"/>
    <w:rsid w:val="31F97D80"/>
    <w:rsid w:val="323833F8"/>
    <w:rsid w:val="32C8005F"/>
    <w:rsid w:val="32CE441A"/>
    <w:rsid w:val="330F6B34"/>
    <w:rsid w:val="331A47D8"/>
    <w:rsid w:val="336A3BFE"/>
    <w:rsid w:val="33AD7510"/>
    <w:rsid w:val="33C341A1"/>
    <w:rsid w:val="33D26395"/>
    <w:rsid w:val="33D416F9"/>
    <w:rsid w:val="33E764F4"/>
    <w:rsid w:val="3415453E"/>
    <w:rsid w:val="34160775"/>
    <w:rsid w:val="341D5FA7"/>
    <w:rsid w:val="342015F4"/>
    <w:rsid w:val="343A45F1"/>
    <w:rsid w:val="34642367"/>
    <w:rsid w:val="34651250"/>
    <w:rsid w:val="34757B91"/>
    <w:rsid w:val="348C0A37"/>
    <w:rsid w:val="34A67003"/>
    <w:rsid w:val="350656A0"/>
    <w:rsid w:val="35186BA6"/>
    <w:rsid w:val="35297A8F"/>
    <w:rsid w:val="355C4F0F"/>
    <w:rsid w:val="358B30AE"/>
    <w:rsid w:val="358F6B99"/>
    <w:rsid w:val="359F29EC"/>
    <w:rsid w:val="35A46254"/>
    <w:rsid w:val="35B32893"/>
    <w:rsid w:val="35BE2E72"/>
    <w:rsid w:val="35D02767"/>
    <w:rsid w:val="3614228A"/>
    <w:rsid w:val="369B7F90"/>
    <w:rsid w:val="36AB3645"/>
    <w:rsid w:val="36AD1D84"/>
    <w:rsid w:val="36E57097"/>
    <w:rsid w:val="36E96E2D"/>
    <w:rsid w:val="371B60A2"/>
    <w:rsid w:val="373D24BC"/>
    <w:rsid w:val="375A4E1C"/>
    <w:rsid w:val="37D34D1A"/>
    <w:rsid w:val="38017571"/>
    <w:rsid w:val="3814146F"/>
    <w:rsid w:val="38174ABC"/>
    <w:rsid w:val="38327B47"/>
    <w:rsid w:val="384855BD"/>
    <w:rsid w:val="38507FCD"/>
    <w:rsid w:val="38BD38B5"/>
    <w:rsid w:val="38BF0291"/>
    <w:rsid w:val="38CD2919"/>
    <w:rsid w:val="39134B44"/>
    <w:rsid w:val="39473870"/>
    <w:rsid w:val="395461F0"/>
    <w:rsid w:val="396401D4"/>
    <w:rsid w:val="39691347"/>
    <w:rsid w:val="397257D2"/>
    <w:rsid w:val="39841D6D"/>
    <w:rsid w:val="39974106"/>
    <w:rsid w:val="39A00EF6"/>
    <w:rsid w:val="39DE7F87"/>
    <w:rsid w:val="39E40195"/>
    <w:rsid w:val="39F71049"/>
    <w:rsid w:val="3A0D20AA"/>
    <w:rsid w:val="3A126575"/>
    <w:rsid w:val="3A2C384F"/>
    <w:rsid w:val="3A534518"/>
    <w:rsid w:val="3A612966"/>
    <w:rsid w:val="3A960701"/>
    <w:rsid w:val="3AA0348E"/>
    <w:rsid w:val="3B143534"/>
    <w:rsid w:val="3B166D1F"/>
    <w:rsid w:val="3B365BA1"/>
    <w:rsid w:val="3B3911ED"/>
    <w:rsid w:val="3B506C62"/>
    <w:rsid w:val="3B904141"/>
    <w:rsid w:val="3BA945C4"/>
    <w:rsid w:val="3BC655E5"/>
    <w:rsid w:val="3BF25615"/>
    <w:rsid w:val="3BF95123"/>
    <w:rsid w:val="3C1A5133"/>
    <w:rsid w:val="3C240386"/>
    <w:rsid w:val="3C4D64F2"/>
    <w:rsid w:val="3C97441D"/>
    <w:rsid w:val="3CAA2FDE"/>
    <w:rsid w:val="3CD72A6B"/>
    <w:rsid w:val="3D184633"/>
    <w:rsid w:val="3D2A5291"/>
    <w:rsid w:val="3D6437BA"/>
    <w:rsid w:val="3D66503F"/>
    <w:rsid w:val="3DB634A1"/>
    <w:rsid w:val="3DCC06B6"/>
    <w:rsid w:val="3DD2254E"/>
    <w:rsid w:val="3E1B62DF"/>
    <w:rsid w:val="3E6119E7"/>
    <w:rsid w:val="3E6B1DB5"/>
    <w:rsid w:val="3E896733"/>
    <w:rsid w:val="3E905AAD"/>
    <w:rsid w:val="3EC20408"/>
    <w:rsid w:val="3EC3774B"/>
    <w:rsid w:val="3F1E3A84"/>
    <w:rsid w:val="3F3C12AC"/>
    <w:rsid w:val="3FA330D9"/>
    <w:rsid w:val="3FB854C0"/>
    <w:rsid w:val="3FD80FD4"/>
    <w:rsid w:val="3FE536F1"/>
    <w:rsid w:val="3FFA719D"/>
    <w:rsid w:val="401D6B38"/>
    <w:rsid w:val="405D3D43"/>
    <w:rsid w:val="40640ABA"/>
    <w:rsid w:val="40667694"/>
    <w:rsid w:val="406B5A04"/>
    <w:rsid w:val="408E0E29"/>
    <w:rsid w:val="40956EC5"/>
    <w:rsid w:val="40C672BD"/>
    <w:rsid w:val="41246105"/>
    <w:rsid w:val="41621D26"/>
    <w:rsid w:val="41B810BD"/>
    <w:rsid w:val="41C37A62"/>
    <w:rsid w:val="41E719A3"/>
    <w:rsid w:val="41EA3241"/>
    <w:rsid w:val="420E5181"/>
    <w:rsid w:val="420E6902"/>
    <w:rsid w:val="42621029"/>
    <w:rsid w:val="427174BE"/>
    <w:rsid w:val="42953057"/>
    <w:rsid w:val="42C121F4"/>
    <w:rsid w:val="42D502B4"/>
    <w:rsid w:val="43054AE2"/>
    <w:rsid w:val="43162B45"/>
    <w:rsid w:val="432F53AF"/>
    <w:rsid w:val="433C5D1E"/>
    <w:rsid w:val="435766B4"/>
    <w:rsid w:val="43770B04"/>
    <w:rsid w:val="437E6337"/>
    <w:rsid w:val="43882D11"/>
    <w:rsid w:val="43B35FE0"/>
    <w:rsid w:val="43B37FC9"/>
    <w:rsid w:val="43E03C5E"/>
    <w:rsid w:val="43ED3A6D"/>
    <w:rsid w:val="44147B34"/>
    <w:rsid w:val="44983428"/>
    <w:rsid w:val="44983D5E"/>
    <w:rsid w:val="44C04425"/>
    <w:rsid w:val="44C23463"/>
    <w:rsid w:val="44DA57EF"/>
    <w:rsid w:val="44EB6AC4"/>
    <w:rsid w:val="44F248E6"/>
    <w:rsid w:val="4507188C"/>
    <w:rsid w:val="45073359"/>
    <w:rsid w:val="450A60D4"/>
    <w:rsid w:val="450E0754"/>
    <w:rsid w:val="45383FA5"/>
    <w:rsid w:val="45385D20"/>
    <w:rsid w:val="453E4779"/>
    <w:rsid w:val="45923069"/>
    <w:rsid w:val="45C77069"/>
    <w:rsid w:val="45D64208"/>
    <w:rsid w:val="45FF375F"/>
    <w:rsid w:val="46222FA9"/>
    <w:rsid w:val="46274A64"/>
    <w:rsid w:val="462D04F5"/>
    <w:rsid w:val="4654512D"/>
    <w:rsid w:val="46A14816"/>
    <w:rsid w:val="46B34549"/>
    <w:rsid w:val="47385CC5"/>
    <w:rsid w:val="47431429"/>
    <w:rsid w:val="475F15E1"/>
    <w:rsid w:val="4870345A"/>
    <w:rsid w:val="488241D3"/>
    <w:rsid w:val="48996186"/>
    <w:rsid w:val="489F2175"/>
    <w:rsid w:val="48D673F8"/>
    <w:rsid w:val="48D72771"/>
    <w:rsid w:val="48F0738F"/>
    <w:rsid w:val="48F629E7"/>
    <w:rsid w:val="490E5A67"/>
    <w:rsid w:val="49134004"/>
    <w:rsid w:val="49314831"/>
    <w:rsid w:val="4941408E"/>
    <w:rsid w:val="499E503D"/>
    <w:rsid w:val="49B01484"/>
    <w:rsid w:val="49B45B0A"/>
    <w:rsid w:val="49E14F29"/>
    <w:rsid w:val="49EC74E9"/>
    <w:rsid w:val="4A20088A"/>
    <w:rsid w:val="4A2964CA"/>
    <w:rsid w:val="4A361719"/>
    <w:rsid w:val="4A4A6F73"/>
    <w:rsid w:val="4A5A6871"/>
    <w:rsid w:val="4A5C2802"/>
    <w:rsid w:val="4A66196B"/>
    <w:rsid w:val="4AC40AD3"/>
    <w:rsid w:val="4B8675B9"/>
    <w:rsid w:val="4B893ACB"/>
    <w:rsid w:val="4BD760A8"/>
    <w:rsid w:val="4BF52F0E"/>
    <w:rsid w:val="4C251A45"/>
    <w:rsid w:val="4C2F01CE"/>
    <w:rsid w:val="4CA201FA"/>
    <w:rsid w:val="4CA90854"/>
    <w:rsid w:val="4CAA3CF8"/>
    <w:rsid w:val="4D0A4797"/>
    <w:rsid w:val="4D0E4287"/>
    <w:rsid w:val="4D267823"/>
    <w:rsid w:val="4D3E176D"/>
    <w:rsid w:val="4D5912F9"/>
    <w:rsid w:val="4D873623"/>
    <w:rsid w:val="4DAD1CF2"/>
    <w:rsid w:val="4E0E3488"/>
    <w:rsid w:val="4E116B08"/>
    <w:rsid w:val="4E1A6C5C"/>
    <w:rsid w:val="4E5B34FC"/>
    <w:rsid w:val="4EC2357B"/>
    <w:rsid w:val="4ECD3CCE"/>
    <w:rsid w:val="4F2935FA"/>
    <w:rsid w:val="4F545C64"/>
    <w:rsid w:val="4F686F20"/>
    <w:rsid w:val="4F832160"/>
    <w:rsid w:val="4F8E16AF"/>
    <w:rsid w:val="4FA526DE"/>
    <w:rsid w:val="4FAD0D10"/>
    <w:rsid w:val="4FE81846"/>
    <w:rsid w:val="4FE92CD6"/>
    <w:rsid w:val="4FEB3E5C"/>
    <w:rsid w:val="4FEF3724"/>
    <w:rsid w:val="50162127"/>
    <w:rsid w:val="5060304C"/>
    <w:rsid w:val="50715980"/>
    <w:rsid w:val="50795EBC"/>
    <w:rsid w:val="50937B6E"/>
    <w:rsid w:val="50B45146"/>
    <w:rsid w:val="50CD6207"/>
    <w:rsid w:val="50D04DA5"/>
    <w:rsid w:val="51C23892"/>
    <w:rsid w:val="51D11D27"/>
    <w:rsid w:val="52177C41"/>
    <w:rsid w:val="523C1897"/>
    <w:rsid w:val="524424F9"/>
    <w:rsid w:val="524719CE"/>
    <w:rsid w:val="52497B10"/>
    <w:rsid w:val="52BB00F0"/>
    <w:rsid w:val="52BC67F5"/>
    <w:rsid w:val="52C8137C"/>
    <w:rsid w:val="5322283B"/>
    <w:rsid w:val="53407165"/>
    <w:rsid w:val="535B3F9E"/>
    <w:rsid w:val="53966EC0"/>
    <w:rsid w:val="53A15D13"/>
    <w:rsid w:val="53A92F5C"/>
    <w:rsid w:val="53FD5056"/>
    <w:rsid w:val="541F7E14"/>
    <w:rsid w:val="54297BF9"/>
    <w:rsid w:val="54506F37"/>
    <w:rsid w:val="545D78A2"/>
    <w:rsid w:val="5461293D"/>
    <w:rsid w:val="54865B76"/>
    <w:rsid w:val="54B062CA"/>
    <w:rsid w:val="54D9517B"/>
    <w:rsid w:val="54E83610"/>
    <w:rsid w:val="54FA0282"/>
    <w:rsid w:val="55152CE5"/>
    <w:rsid w:val="556D686F"/>
    <w:rsid w:val="559B0BA1"/>
    <w:rsid w:val="55AE6607"/>
    <w:rsid w:val="55D731BB"/>
    <w:rsid w:val="55EE3042"/>
    <w:rsid w:val="56010E2D"/>
    <w:rsid w:val="56046096"/>
    <w:rsid w:val="562A61FA"/>
    <w:rsid w:val="56496330"/>
    <w:rsid w:val="56772E9D"/>
    <w:rsid w:val="56786C15"/>
    <w:rsid w:val="567A3923"/>
    <w:rsid w:val="568D446F"/>
    <w:rsid w:val="56CB2E58"/>
    <w:rsid w:val="56DA167E"/>
    <w:rsid w:val="571B00C0"/>
    <w:rsid w:val="573573DC"/>
    <w:rsid w:val="57362D58"/>
    <w:rsid w:val="574859BF"/>
    <w:rsid w:val="576804E7"/>
    <w:rsid w:val="57713D91"/>
    <w:rsid w:val="57821E8E"/>
    <w:rsid w:val="57951D30"/>
    <w:rsid w:val="57D936E4"/>
    <w:rsid w:val="57E731B5"/>
    <w:rsid w:val="58211B64"/>
    <w:rsid w:val="582708F3"/>
    <w:rsid w:val="582B03E3"/>
    <w:rsid w:val="588C3858"/>
    <w:rsid w:val="588C41DE"/>
    <w:rsid w:val="58A172EE"/>
    <w:rsid w:val="58A62508"/>
    <w:rsid w:val="58AE4B70"/>
    <w:rsid w:val="58C919AA"/>
    <w:rsid w:val="58DF4DB5"/>
    <w:rsid w:val="58E539BD"/>
    <w:rsid w:val="59093174"/>
    <w:rsid w:val="590E4E8C"/>
    <w:rsid w:val="59105560"/>
    <w:rsid w:val="59277007"/>
    <w:rsid w:val="59535719"/>
    <w:rsid w:val="59675EC8"/>
    <w:rsid w:val="59973856"/>
    <w:rsid w:val="5997741D"/>
    <w:rsid w:val="59AB1F74"/>
    <w:rsid w:val="59AC5554"/>
    <w:rsid w:val="59F42401"/>
    <w:rsid w:val="59FD7B5D"/>
    <w:rsid w:val="5A1629CD"/>
    <w:rsid w:val="5A380B96"/>
    <w:rsid w:val="5A536061"/>
    <w:rsid w:val="5A586999"/>
    <w:rsid w:val="5A851901"/>
    <w:rsid w:val="5AC73105"/>
    <w:rsid w:val="5ADC7773"/>
    <w:rsid w:val="5AEE74A6"/>
    <w:rsid w:val="5B1B3AA3"/>
    <w:rsid w:val="5B315857"/>
    <w:rsid w:val="5B3D793E"/>
    <w:rsid w:val="5B6C3C55"/>
    <w:rsid w:val="5BAD18AA"/>
    <w:rsid w:val="5BCD2D4A"/>
    <w:rsid w:val="5BF64864"/>
    <w:rsid w:val="5C4A2E02"/>
    <w:rsid w:val="5CA42512"/>
    <w:rsid w:val="5CA67780"/>
    <w:rsid w:val="5CA93FCD"/>
    <w:rsid w:val="5CCF51F0"/>
    <w:rsid w:val="5CD65864"/>
    <w:rsid w:val="5D5A7075"/>
    <w:rsid w:val="5D904324"/>
    <w:rsid w:val="5D90791E"/>
    <w:rsid w:val="5DA14CA4"/>
    <w:rsid w:val="5DBC1ADE"/>
    <w:rsid w:val="5DE84681"/>
    <w:rsid w:val="5DF826A3"/>
    <w:rsid w:val="5E2E29DB"/>
    <w:rsid w:val="5E3577AE"/>
    <w:rsid w:val="5E865C52"/>
    <w:rsid w:val="5E8C001D"/>
    <w:rsid w:val="5EB32EE1"/>
    <w:rsid w:val="5ECE3F80"/>
    <w:rsid w:val="5F2636B2"/>
    <w:rsid w:val="5F5A335C"/>
    <w:rsid w:val="5FB40CBE"/>
    <w:rsid w:val="5FC3142D"/>
    <w:rsid w:val="60096EAD"/>
    <w:rsid w:val="60255718"/>
    <w:rsid w:val="60340D4F"/>
    <w:rsid w:val="60E67B2D"/>
    <w:rsid w:val="60EF5D26"/>
    <w:rsid w:val="60F2531E"/>
    <w:rsid w:val="61091FA1"/>
    <w:rsid w:val="610E21C1"/>
    <w:rsid w:val="615C33BC"/>
    <w:rsid w:val="6165268A"/>
    <w:rsid w:val="61994610"/>
    <w:rsid w:val="619D000C"/>
    <w:rsid w:val="61D34D07"/>
    <w:rsid w:val="61EC39E7"/>
    <w:rsid w:val="621A5BF1"/>
    <w:rsid w:val="622231E6"/>
    <w:rsid w:val="62347E94"/>
    <w:rsid w:val="62455EA3"/>
    <w:rsid w:val="62595B4D"/>
    <w:rsid w:val="6267026A"/>
    <w:rsid w:val="626D4415"/>
    <w:rsid w:val="62774225"/>
    <w:rsid w:val="62C63B33"/>
    <w:rsid w:val="62F03CDA"/>
    <w:rsid w:val="634C56B2"/>
    <w:rsid w:val="635C1E11"/>
    <w:rsid w:val="639C2195"/>
    <w:rsid w:val="64140060"/>
    <w:rsid w:val="641B57B0"/>
    <w:rsid w:val="646031C3"/>
    <w:rsid w:val="64BA363B"/>
    <w:rsid w:val="64DE2339"/>
    <w:rsid w:val="652E709E"/>
    <w:rsid w:val="65883560"/>
    <w:rsid w:val="65967046"/>
    <w:rsid w:val="66744292"/>
    <w:rsid w:val="669B7CC4"/>
    <w:rsid w:val="66A03D4A"/>
    <w:rsid w:val="66C20165"/>
    <w:rsid w:val="66C37A39"/>
    <w:rsid w:val="67204E8B"/>
    <w:rsid w:val="67BE7135"/>
    <w:rsid w:val="67CD63CF"/>
    <w:rsid w:val="68003932"/>
    <w:rsid w:val="685A261F"/>
    <w:rsid w:val="687F7DF0"/>
    <w:rsid w:val="68A815DC"/>
    <w:rsid w:val="69007A55"/>
    <w:rsid w:val="69035A7B"/>
    <w:rsid w:val="691D7431"/>
    <w:rsid w:val="69224EEB"/>
    <w:rsid w:val="692E3867"/>
    <w:rsid w:val="69366361"/>
    <w:rsid w:val="694C24A6"/>
    <w:rsid w:val="695C254E"/>
    <w:rsid w:val="697E40EB"/>
    <w:rsid w:val="69B610D2"/>
    <w:rsid w:val="69CE5072"/>
    <w:rsid w:val="6A3B3D8A"/>
    <w:rsid w:val="6A4F3D81"/>
    <w:rsid w:val="6A7D6F8E"/>
    <w:rsid w:val="6AC4570C"/>
    <w:rsid w:val="6AF86F50"/>
    <w:rsid w:val="6B030D4C"/>
    <w:rsid w:val="6B1271E1"/>
    <w:rsid w:val="6B1940CB"/>
    <w:rsid w:val="6B390171"/>
    <w:rsid w:val="6B7E62A4"/>
    <w:rsid w:val="6C1A0721"/>
    <w:rsid w:val="6C3E644D"/>
    <w:rsid w:val="6C5C40CD"/>
    <w:rsid w:val="6C67530A"/>
    <w:rsid w:val="6C733CAF"/>
    <w:rsid w:val="6C7C2B64"/>
    <w:rsid w:val="6C964322"/>
    <w:rsid w:val="6CB423CE"/>
    <w:rsid w:val="6D0A0F3B"/>
    <w:rsid w:val="6D2531FB"/>
    <w:rsid w:val="6D292130"/>
    <w:rsid w:val="6D31757E"/>
    <w:rsid w:val="6D94212F"/>
    <w:rsid w:val="6DAC1227"/>
    <w:rsid w:val="6E28748C"/>
    <w:rsid w:val="6E353F7C"/>
    <w:rsid w:val="6E3F3AEF"/>
    <w:rsid w:val="6E7D7067"/>
    <w:rsid w:val="6EA36ACE"/>
    <w:rsid w:val="6EA83534"/>
    <w:rsid w:val="6EA838C1"/>
    <w:rsid w:val="6EA9358B"/>
    <w:rsid w:val="6EC46818"/>
    <w:rsid w:val="6ED11877"/>
    <w:rsid w:val="6EE449F0"/>
    <w:rsid w:val="6F5558EE"/>
    <w:rsid w:val="6F9925DA"/>
    <w:rsid w:val="6FDC74F8"/>
    <w:rsid w:val="7000585A"/>
    <w:rsid w:val="700417EE"/>
    <w:rsid w:val="707029DF"/>
    <w:rsid w:val="70710506"/>
    <w:rsid w:val="70A676E9"/>
    <w:rsid w:val="70DB471C"/>
    <w:rsid w:val="70F829D5"/>
    <w:rsid w:val="71265794"/>
    <w:rsid w:val="71327C95"/>
    <w:rsid w:val="71413926"/>
    <w:rsid w:val="718304F0"/>
    <w:rsid w:val="71B40050"/>
    <w:rsid w:val="71FA44D1"/>
    <w:rsid w:val="725D51E5"/>
    <w:rsid w:val="72C6616E"/>
    <w:rsid w:val="7315786E"/>
    <w:rsid w:val="731E3DF7"/>
    <w:rsid w:val="73214688"/>
    <w:rsid w:val="73687898"/>
    <w:rsid w:val="73C179F6"/>
    <w:rsid w:val="73DB5817"/>
    <w:rsid w:val="73DC2DAE"/>
    <w:rsid w:val="73EA2AA9"/>
    <w:rsid w:val="74277859"/>
    <w:rsid w:val="746740F9"/>
    <w:rsid w:val="7476433D"/>
    <w:rsid w:val="74B60BDD"/>
    <w:rsid w:val="74B63DAF"/>
    <w:rsid w:val="750C58A5"/>
    <w:rsid w:val="751029E3"/>
    <w:rsid w:val="75183855"/>
    <w:rsid w:val="754B3A1B"/>
    <w:rsid w:val="754B5947"/>
    <w:rsid w:val="75786D3D"/>
    <w:rsid w:val="757F79A9"/>
    <w:rsid w:val="75BC1340"/>
    <w:rsid w:val="76024B59"/>
    <w:rsid w:val="760F1317"/>
    <w:rsid w:val="761E7366"/>
    <w:rsid w:val="764C70F2"/>
    <w:rsid w:val="764C7B3D"/>
    <w:rsid w:val="7671300D"/>
    <w:rsid w:val="76CC0B8C"/>
    <w:rsid w:val="76EA1012"/>
    <w:rsid w:val="76FB6D7B"/>
    <w:rsid w:val="77291F46"/>
    <w:rsid w:val="77B533CE"/>
    <w:rsid w:val="77F778C1"/>
    <w:rsid w:val="780A196C"/>
    <w:rsid w:val="781801B0"/>
    <w:rsid w:val="78250553"/>
    <w:rsid w:val="78320EC2"/>
    <w:rsid w:val="783E33C3"/>
    <w:rsid w:val="785B21C7"/>
    <w:rsid w:val="78A148CA"/>
    <w:rsid w:val="790B0256"/>
    <w:rsid w:val="79190241"/>
    <w:rsid w:val="791F30BB"/>
    <w:rsid w:val="792B2A87"/>
    <w:rsid w:val="79314CD6"/>
    <w:rsid w:val="794462AC"/>
    <w:rsid w:val="79583860"/>
    <w:rsid w:val="7985704D"/>
    <w:rsid w:val="79C42D31"/>
    <w:rsid w:val="79C63670"/>
    <w:rsid w:val="79C773E8"/>
    <w:rsid w:val="79D1660D"/>
    <w:rsid w:val="79E44CE0"/>
    <w:rsid w:val="7A2C7DED"/>
    <w:rsid w:val="7A7C2861"/>
    <w:rsid w:val="7A9C0875"/>
    <w:rsid w:val="7AA5772A"/>
    <w:rsid w:val="7AB23BF5"/>
    <w:rsid w:val="7B0326A2"/>
    <w:rsid w:val="7B2D2FD1"/>
    <w:rsid w:val="7B431A01"/>
    <w:rsid w:val="7B560A24"/>
    <w:rsid w:val="7B585BEB"/>
    <w:rsid w:val="7B885B65"/>
    <w:rsid w:val="7B8A2787"/>
    <w:rsid w:val="7BA32903"/>
    <w:rsid w:val="7BAB0D70"/>
    <w:rsid w:val="7BFD3595"/>
    <w:rsid w:val="7C056896"/>
    <w:rsid w:val="7C09018C"/>
    <w:rsid w:val="7C3310C7"/>
    <w:rsid w:val="7C343D6A"/>
    <w:rsid w:val="7C376AA7"/>
    <w:rsid w:val="7C993F57"/>
    <w:rsid w:val="7CC61BD9"/>
    <w:rsid w:val="7CE00EED"/>
    <w:rsid w:val="7D083FA0"/>
    <w:rsid w:val="7D1F3AC7"/>
    <w:rsid w:val="7D2A03BA"/>
    <w:rsid w:val="7D5B4A17"/>
    <w:rsid w:val="7D7013E0"/>
    <w:rsid w:val="7DCE53A2"/>
    <w:rsid w:val="7EFE0664"/>
    <w:rsid w:val="7F7729DC"/>
    <w:rsid w:val="7F8F29F1"/>
    <w:rsid w:val="7FA36202"/>
    <w:rsid w:val="7FD05249"/>
    <w:rsid w:val="7FE22D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0"/>
    <w:qFormat/>
    <w:uiPriority w:val="99"/>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21"/>
    <w:qFormat/>
    <w:uiPriority w:val="99"/>
    <w:pPr>
      <w:widowControl/>
      <w:spacing w:before="100" w:beforeAutospacing="1" w:after="100" w:afterAutospacing="1"/>
      <w:jc w:val="left"/>
      <w:outlineLvl w:val="1"/>
    </w:pPr>
    <w:rPr>
      <w:rFonts w:ascii="宋体" w:hAnsi="宋体"/>
      <w:b/>
      <w:bCs/>
      <w:kern w:val="0"/>
      <w:sz w:val="36"/>
      <w:szCs w:val="36"/>
    </w:rPr>
  </w:style>
  <w:style w:type="paragraph" w:styleId="6">
    <w:name w:val="heading 3"/>
    <w:basedOn w:val="1"/>
    <w:next w:val="1"/>
    <w:link w:val="22"/>
    <w:qFormat/>
    <w:locked/>
    <w:uiPriority w:val="99"/>
    <w:pPr>
      <w:keepNext/>
      <w:keepLines/>
      <w:spacing w:before="260" w:after="260" w:line="416" w:lineRule="auto"/>
      <w:outlineLvl w:val="2"/>
    </w:pPr>
    <w:rPr>
      <w:rFonts w:ascii="Times New Roman" w:hAnsi="Times New Roman"/>
      <w:b/>
      <w:bCs/>
      <w:sz w:val="32"/>
      <w:szCs w:val="32"/>
    </w:rPr>
  </w:style>
  <w:style w:type="character" w:default="1" w:styleId="16">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link w:val="23"/>
    <w:qFormat/>
    <w:uiPriority w:val="99"/>
    <w:pPr>
      <w:spacing w:before="240" w:after="60"/>
      <w:jc w:val="center"/>
      <w:outlineLvl w:val="0"/>
    </w:pPr>
    <w:rPr>
      <w:rFonts w:ascii="Cambria" w:hAnsi="Cambria"/>
      <w:b/>
      <w:bCs/>
      <w:kern w:val="0"/>
      <w:sz w:val="32"/>
      <w:szCs w:val="32"/>
    </w:rPr>
  </w:style>
  <w:style w:type="paragraph" w:styleId="3">
    <w:name w:val="Body Text Indent"/>
    <w:basedOn w:val="1"/>
    <w:link w:val="24"/>
    <w:qFormat/>
    <w:uiPriority w:val="99"/>
    <w:pPr>
      <w:ind w:firstLine="560" w:firstLineChars="200"/>
    </w:pPr>
    <w:rPr>
      <w:sz w:val="28"/>
      <w:szCs w:val="24"/>
    </w:rPr>
  </w:style>
  <w:style w:type="paragraph" w:styleId="7">
    <w:name w:val="toc 3"/>
    <w:basedOn w:val="1"/>
    <w:next w:val="1"/>
    <w:qFormat/>
    <w:locked/>
    <w:uiPriority w:val="99"/>
    <w:pPr>
      <w:widowControl/>
      <w:spacing w:after="100" w:line="276" w:lineRule="auto"/>
      <w:ind w:left="440"/>
      <w:jc w:val="left"/>
    </w:pPr>
    <w:rPr>
      <w:kern w:val="0"/>
      <w:sz w:val="22"/>
    </w:rPr>
  </w:style>
  <w:style w:type="paragraph" w:styleId="8">
    <w:name w:val="Balloon Text"/>
    <w:basedOn w:val="1"/>
    <w:link w:val="25"/>
    <w:semiHidden/>
    <w:qFormat/>
    <w:uiPriority w:val="99"/>
    <w:rPr>
      <w:rFonts w:ascii="Times New Roman" w:hAnsi="Times New Roman"/>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locked/>
    <w:uiPriority w:val="99"/>
    <w:pPr>
      <w:tabs>
        <w:tab w:val="right" w:leader="dot" w:pos="8296"/>
      </w:tabs>
      <w:spacing w:line="360" w:lineRule="auto"/>
    </w:pPr>
    <w:rPr>
      <w:rFonts w:ascii="宋体" w:hAnsi="宋体"/>
      <w:sz w:val="24"/>
    </w:rPr>
  </w:style>
  <w:style w:type="paragraph" w:styleId="12">
    <w:name w:val="toc 2"/>
    <w:basedOn w:val="1"/>
    <w:next w:val="1"/>
    <w:qFormat/>
    <w:locked/>
    <w:uiPriority w:val="9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basedOn w:val="16"/>
    <w:qFormat/>
    <w:uiPriority w:val="99"/>
    <w:rPr>
      <w:rFonts w:cs="Times New Roman"/>
      <w:b/>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Heading 1 Char"/>
    <w:basedOn w:val="16"/>
    <w:link w:val="4"/>
    <w:qFormat/>
    <w:locked/>
    <w:uiPriority w:val="99"/>
    <w:rPr>
      <w:rFonts w:ascii="宋体" w:hAnsi="宋体" w:eastAsia="宋体" w:cs="Times New Roman"/>
      <w:b/>
      <w:kern w:val="36"/>
      <w:sz w:val="48"/>
    </w:rPr>
  </w:style>
  <w:style w:type="character" w:customStyle="1" w:styleId="21">
    <w:name w:val="Heading 2 Char"/>
    <w:basedOn w:val="16"/>
    <w:link w:val="5"/>
    <w:qFormat/>
    <w:locked/>
    <w:uiPriority w:val="99"/>
    <w:rPr>
      <w:rFonts w:ascii="宋体" w:hAnsi="宋体" w:eastAsia="宋体" w:cs="Times New Roman"/>
      <w:b/>
      <w:kern w:val="0"/>
      <w:sz w:val="36"/>
    </w:rPr>
  </w:style>
  <w:style w:type="character" w:customStyle="1" w:styleId="22">
    <w:name w:val="Heading 3 Char"/>
    <w:basedOn w:val="16"/>
    <w:link w:val="6"/>
    <w:qFormat/>
    <w:locked/>
    <w:uiPriority w:val="99"/>
    <w:rPr>
      <w:rFonts w:cs="Times New Roman"/>
      <w:b/>
      <w:kern w:val="2"/>
      <w:sz w:val="32"/>
    </w:rPr>
  </w:style>
  <w:style w:type="character" w:customStyle="1" w:styleId="23">
    <w:name w:val="Title Char"/>
    <w:basedOn w:val="16"/>
    <w:link w:val="2"/>
    <w:qFormat/>
    <w:locked/>
    <w:uiPriority w:val="99"/>
    <w:rPr>
      <w:rFonts w:ascii="Cambria" w:hAnsi="Cambria" w:eastAsia="宋体" w:cs="Times New Roman"/>
      <w:b/>
      <w:sz w:val="32"/>
    </w:rPr>
  </w:style>
  <w:style w:type="character" w:customStyle="1" w:styleId="24">
    <w:name w:val="Body Text Indent Char"/>
    <w:basedOn w:val="16"/>
    <w:link w:val="3"/>
    <w:semiHidden/>
    <w:qFormat/>
    <w:locked/>
    <w:uiPriority w:val="99"/>
    <w:rPr>
      <w:rFonts w:ascii="Calibri" w:hAnsi="Calibri" w:cs="Times New Roman"/>
    </w:rPr>
  </w:style>
  <w:style w:type="character" w:customStyle="1" w:styleId="25">
    <w:name w:val="Balloon Text Char"/>
    <w:basedOn w:val="16"/>
    <w:link w:val="8"/>
    <w:semiHidden/>
    <w:qFormat/>
    <w:locked/>
    <w:uiPriority w:val="99"/>
    <w:rPr>
      <w:rFonts w:cs="Times New Roman"/>
      <w:kern w:val="2"/>
      <w:sz w:val="18"/>
    </w:rPr>
  </w:style>
  <w:style w:type="character" w:customStyle="1" w:styleId="26">
    <w:name w:val="Footer Char"/>
    <w:basedOn w:val="16"/>
    <w:link w:val="9"/>
    <w:qFormat/>
    <w:locked/>
    <w:uiPriority w:val="99"/>
    <w:rPr>
      <w:rFonts w:ascii="Calibri" w:hAnsi="Calibri" w:eastAsia="宋体" w:cs="Times New Roman"/>
      <w:sz w:val="18"/>
    </w:rPr>
  </w:style>
  <w:style w:type="character" w:customStyle="1" w:styleId="27">
    <w:name w:val="Header Char"/>
    <w:basedOn w:val="16"/>
    <w:link w:val="10"/>
    <w:semiHidden/>
    <w:qFormat/>
    <w:locked/>
    <w:uiPriority w:val="99"/>
    <w:rPr>
      <w:rFonts w:ascii="Calibri" w:hAnsi="Calibri" w:eastAsia="宋体" w:cs="Times New Roman"/>
      <w:sz w:val="18"/>
    </w:rPr>
  </w:style>
  <w:style w:type="paragraph" w:customStyle="1" w:styleId="28">
    <w:name w:val="List Paragraph1"/>
    <w:basedOn w:val="1"/>
    <w:qFormat/>
    <w:uiPriority w:val="99"/>
    <w:pPr>
      <w:ind w:firstLine="420" w:firstLineChars="200"/>
    </w:pPr>
  </w:style>
  <w:style w:type="paragraph" w:customStyle="1" w:styleId="29">
    <w:name w:val="p0"/>
    <w:basedOn w:val="1"/>
    <w:qFormat/>
    <w:uiPriority w:val="99"/>
    <w:pPr>
      <w:widowControl/>
      <w:spacing w:line="365" w:lineRule="atLeast"/>
      <w:ind w:left="1"/>
      <w:textAlignment w:val="bottom"/>
    </w:pPr>
    <w:rPr>
      <w:kern w:val="0"/>
      <w:sz w:val="20"/>
      <w:szCs w:val="20"/>
    </w:rPr>
  </w:style>
  <w:style w:type="character" w:customStyle="1" w:styleId="30">
    <w:name w:val="15"/>
    <w:qFormat/>
    <w:uiPriority w:val="99"/>
    <w:rPr>
      <w:rFonts w:ascii="Times New Roman" w:hAnsi="Times New Roman"/>
      <w:color w:val="0000FF"/>
      <w:u w:val="single"/>
    </w:rPr>
  </w:style>
  <w:style w:type="character" w:customStyle="1" w:styleId="31">
    <w:name w:val="10"/>
    <w:qFormat/>
    <w:uiPriority w:val="99"/>
    <w:rPr>
      <w:rFonts w:ascii="Times New Roman" w:hAnsi="Times New Roman"/>
    </w:rPr>
  </w:style>
  <w:style w:type="paragraph" w:styleId="32">
    <w:name w:val="List Paragraph"/>
    <w:basedOn w:val="1"/>
    <w:qFormat/>
    <w:uiPriority w:val="99"/>
    <w:pPr>
      <w:ind w:firstLine="420" w:firstLineChars="200"/>
    </w:pPr>
  </w:style>
  <w:style w:type="paragraph" w:customStyle="1" w:styleId="33">
    <w:name w:val="TOC Heading1"/>
    <w:basedOn w:val="4"/>
    <w:next w:val="1"/>
    <w:semiHidden/>
    <w:qFormat/>
    <w:uiPriority w:val="99"/>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34">
    <w:name w:val="Subtle Reference1"/>
    <w:qFormat/>
    <w:uiPriority w:val="99"/>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Company>
  <Pages>27</Pages>
  <Words>13215</Words>
  <Characters>15389</Characters>
  <Lines>0</Lines>
  <Paragraphs>0</Paragraphs>
  <TotalTime>1</TotalTime>
  <ScaleCrop>false</ScaleCrop>
  <LinksUpToDate>false</LinksUpToDate>
  <CharactersWithSpaces>15486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2018-01-10T08:44:00Z</dcterms:created>
  <dc:creator>Administrator</dc:creator>
  <cp:lastModifiedBy>ASUS</cp:lastModifiedBy>
  <cp:lastPrinted>2022-09-26T02:33:00Z</cp:lastPrinted>
  <dcterms:modified xsi:type="dcterms:W3CDTF">2024-03-14T10:05:06Z</dcterms:modified>
  <dc:title>2017年毕业生就业创业工作总结</dc:title>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F3F8060FB6664FC88FD989B02F56BB06</vt:lpwstr>
  </property>
</Properties>
</file>