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960" w:firstLineChars="400"/>
        <w:jc w:val="both"/>
        <w:textAlignment w:val="baseline"/>
        <w:rPr>
          <w:rFonts w:hint="default" w:eastAsiaTheme="minor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市政工程系团总支组织学习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习近平总书记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在庆祝中国共产主义青年团成立100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  <w:t>周年</w:t>
      </w:r>
      <w:r>
        <w:rPr>
          <w:rFonts w:hint="eastAsia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大会上的重要讲话精神</w:t>
      </w:r>
    </w:p>
    <w:p>
      <w:pPr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5月10日，习近平总书记在庆祝共青团成立一百周年大会上发表重要讲话，全面回顾了100年以来共青团坚定不移听党话跟党走的青春历程。为了更好地在青年团员中传达学习习近平总书记的重要讲话精神，5月1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1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日下午，市政工程系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团总支组织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开展了学习习近平总书记在中国共产主义青团成立一百周年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庆祝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大会的重要讲话精神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专题学习会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91250" cy="4095750"/>
            <wp:effectExtent l="0" t="0" r="6350" b="635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市政工程系团总支书记谢桂丽带领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团学干部、入党积极分子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们重温了习近平总书记在庆祝中国共产主义青年团成立100周年大会上的重要讲话精神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eastAsia="zh-CN"/>
        </w:rPr>
        <w:t>，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深入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解读了习总书记重要讲话的内容实质，让青年团员们更深的领会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习总书记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讲话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精神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ind w:firstLine="453" w:firstLineChars="0"/>
        <w:jc w:val="left"/>
        <w:rPr>
          <w:rFonts w:hint="default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团总支组织学习后，各班团支书在认真备课的基础上，组织各班团支部召开了学习习近平总书记在建团100周年大会讲话精神的专题学习会，</w:t>
      </w:r>
      <w:bookmarkStart w:id="0" w:name="_GoBack"/>
      <w:bookmarkEnd w:id="0"/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>谢桂丽老师参加了各团支部的专题学习会，进行指导。</w:t>
      </w:r>
    </w:p>
    <w:p>
      <w:pPr>
        <w:snapToGrid/>
        <w:spacing w:before="0" w:beforeAutospacing="0" w:after="0" w:afterAutospacing="0" w:line="240" w:lineRule="auto"/>
        <w:ind w:firstLine="420" w:firstLineChars="200"/>
        <w:jc w:val="left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drawing>
          <wp:inline distT="0" distB="0" distL="0" distR="0">
            <wp:extent cx="4594225" cy="2990215"/>
            <wp:effectExtent l="0" t="0" r="3175" b="6985"/>
            <wp:docPr id="1" name="new-add-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-add-imag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4390" cy="299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firstLine="400" w:firstLineChars="200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szCs w:val="21"/>
        </w:rPr>
      </w:pPr>
    </w:p>
    <w:p>
      <w:pPr>
        <w:snapToGrid/>
        <w:spacing w:before="0" w:beforeAutospacing="0" w:after="0" w:afterAutospacing="0" w:line="240" w:lineRule="auto"/>
        <w:ind w:firstLine="42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习总书记的重要讲话体现了党中央对当代青年的关心，也为青年工作者的工作指明了前进的方向。新时代青年要矢志不渝听党话，坚定不移跟党走，为党和人民奋斗终身，争做当代好青年。</w:t>
      </w:r>
    </w:p>
    <w:p>
      <w:pPr>
        <w:snapToGrid/>
        <w:spacing w:before="0" w:beforeAutospacing="0" w:after="0" w:afterAutospacing="0" w:line="240" w:lineRule="auto"/>
        <w:ind w:firstLine="400" w:firstLineChars="200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szCs w:val="21"/>
        </w:rPr>
      </w:pPr>
    </w:p>
    <w:p>
      <w:pPr>
        <w:snapToGrid/>
        <w:spacing w:before="0" w:beforeAutospacing="0" w:after="0" w:afterAutospacing="0" w:line="240" w:lineRule="auto"/>
        <w:ind w:firstLine="2000" w:firstLineChars="1000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szCs w:val="21"/>
        </w:rPr>
      </w:pPr>
    </w:p>
    <w:p>
      <w:pPr>
        <w:snapToGrid/>
        <w:spacing w:before="0" w:beforeAutospacing="0" w:after="0" w:afterAutospacing="0" w:line="240" w:lineRule="auto"/>
        <w:ind w:firstLine="2000" w:firstLineChars="1000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szCs w:val="21"/>
        </w:rPr>
      </w:pPr>
    </w:p>
    <w:p>
      <w:pPr>
        <w:snapToGrid/>
        <w:spacing w:before="0" w:beforeAutospacing="0" w:after="0" w:afterAutospacing="0" w:line="240" w:lineRule="auto"/>
        <w:ind w:firstLine="2520" w:firstLineChars="1200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市政工程系 </w:t>
      </w:r>
      <w:r>
        <w:rPr>
          <w:b w:val="0"/>
          <w:i w:val="0"/>
          <w:caps w:val="0"/>
          <w:spacing w:val="0"/>
          <w:w w:val="100"/>
          <w:sz w:val="21"/>
          <w:szCs w:val="21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>耿福荣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ODM4ODU4MGFhY2ZkOTQ0N2NmOWQ0MmVhYzVmMjkifQ=="/>
  </w:docVars>
  <w:rsids>
    <w:rsidRoot w:val="00C2186D"/>
    <w:rsid w:val="00542B42"/>
    <w:rsid w:val="005D0888"/>
    <w:rsid w:val="00A64167"/>
    <w:rsid w:val="00AB6CBF"/>
    <w:rsid w:val="00BA0406"/>
    <w:rsid w:val="00C2186D"/>
    <w:rsid w:val="00E11E3E"/>
    <w:rsid w:val="00E54A02"/>
    <w:rsid w:val="330B3286"/>
    <w:rsid w:val="702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474</Words>
  <Characters>484</Characters>
  <Lines>2</Lines>
  <Paragraphs>1</Paragraphs>
  <TotalTime>11</TotalTime>
  <ScaleCrop>false</ScaleCrop>
  <LinksUpToDate>false</LinksUpToDate>
  <CharactersWithSpaces>486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2022-05-18T13:40:00Z</dcterms:created>
  <dc:creator>福荣</dc:creator>
  <cp:lastModifiedBy>admin</cp:lastModifiedBy>
  <dcterms:modified xsi:type="dcterms:W3CDTF">2022-05-26T09:03:25Z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31770B8064A84A4BA2C2E217B5BC45C8</vt:lpwstr>
  </property>
</Properties>
</file>