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B40A" w14:textId="77777777" w:rsidR="00533130" w:rsidRDefault="004E2FF8" w:rsidP="0035093A">
      <w:pPr>
        <w:spacing w:after="0"/>
        <w:ind w:right="-82"/>
        <w:jc w:val="center"/>
        <w:rPr>
          <w:rFonts w:asciiTheme="minorEastAsia" w:hAnsiTheme="minorEastAsia" w:cs="Microsoft JhengHei Light"/>
          <w:b/>
          <w:bCs/>
          <w:position w:val="-5"/>
          <w:sz w:val="36"/>
          <w:szCs w:val="36"/>
          <w:lang w:eastAsia="zh-CN"/>
        </w:rPr>
      </w:pPr>
      <w:r w:rsidRPr="00F31F5B">
        <w:rPr>
          <w:rFonts w:asciiTheme="minorEastAsia" w:hAnsiTheme="minorEastAsia" w:cs="Microsoft JhengHei Light" w:hint="eastAsia"/>
          <w:b/>
          <w:bCs/>
          <w:position w:val="-5"/>
          <w:sz w:val="36"/>
          <w:szCs w:val="36"/>
          <w:lang w:eastAsia="zh-CN"/>
        </w:rPr>
        <w:t>2</w:t>
      </w:r>
      <w:r w:rsidRPr="00F31F5B">
        <w:rPr>
          <w:rFonts w:asciiTheme="minorEastAsia" w:hAnsiTheme="minorEastAsia" w:cs="Microsoft JhengHei Light"/>
          <w:b/>
          <w:bCs/>
          <w:position w:val="-5"/>
          <w:sz w:val="36"/>
          <w:szCs w:val="36"/>
          <w:lang w:eastAsia="zh-CN"/>
        </w:rPr>
        <w:t>021</w:t>
      </w:r>
      <w:r w:rsidRPr="00F31F5B">
        <w:rPr>
          <w:rFonts w:asciiTheme="minorEastAsia" w:hAnsiTheme="minorEastAsia" w:cs="Microsoft JhengHei Light" w:hint="eastAsia"/>
          <w:b/>
          <w:bCs/>
          <w:position w:val="-5"/>
          <w:sz w:val="36"/>
          <w:szCs w:val="36"/>
          <w:lang w:eastAsia="zh-CN"/>
        </w:rPr>
        <w:t>年内蒙古自治区职业技能大赛</w:t>
      </w:r>
    </w:p>
    <w:p w14:paraId="27FA09F4" w14:textId="33F54152" w:rsidR="00D77A8B" w:rsidRPr="00F31F5B" w:rsidRDefault="004E2FF8" w:rsidP="0035093A">
      <w:pPr>
        <w:spacing w:after="0"/>
        <w:ind w:right="-82"/>
        <w:jc w:val="center"/>
        <w:rPr>
          <w:rFonts w:asciiTheme="minorEastAsia" w:hAnsiTheme="minorEastAsia" w:cs="Microsoft JhengHei Light"/>
          <w:b/>
          <w:bCs/>
          <w:position w:val="-5"/>
          <w:sz w:val="36"/>
          <w:szCs w:val="36"/>
          <w:lang w:eastAsia="zh-CN"/>
        </w:rPr>
      </w:pPr>
      <w:r w:rsidRPr="00F31F5B">
        <w:rPr>
          <w:rFonts w:asciiTheme="minorEastAsia" w:hAnsiTheme="minorEastAsia" w:cs="Microsoft JhengHei Light" w:hint="eastAsia"/>
          <w:b/>
          <w:bCs/>
          <w:position w:val="-5"/>
          <w:sz w:val="36"/>
          <w:szCs w:val="36"/>
          <w:lang w:eastAsia="zh-CN"/>
        </w:rPr>
        <w:t>园艺赛项规程</w:t>
      </w:r>
    </w:p>
    <w:p w14:paraId="1001A268" w14:textId="77777777" w:rsidR="004E2FF8" w:rsidRPr="00F31F5B" w:rsidRDefault="004E2FF8" w:rsidP="0035093A">
      <w:pPr>
        <w:spacing w:after="0"/>
        <w:ind w:left="677" w:right="-82"/>
        <w:rPr>
          <w:rFonts w:asciiTheme="minorEastAsia" w:hAnsiTheme="minorEastAsia" w:cs="Microsoft JhengHei Light"/>
          <w:position w:val="-5"/>
          <w:sz w:val="24"/>
          <w:szCs w:val="24"/>
          <w:lang w:eastAsia="zh-CN"/>
        </w:rPr>
      </w:pPr>
    </w:p>
    <w:p w14:paraId="36F0AF46" w14:textId="429F6848" w:rsidR="00D77A8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5C5A93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赛项</w:t>
      </w: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名</w:t>
      </w:r>
      <w:r w:rsidRPr="005C5A93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称</w:t>
      </w:r>
    </w:p>
    <w:p w14:paraId="398C70F6" w14:textId="7B566950" w:rsidR="00F31F5B" w:rsidRPr="00F31F5B" w:rsidRDefault="00F31F5B" w:rsidP="00AF13FF">
      <w:pPr>
        <w:spacing w:after="0" w:line="360" w:lineRule="auto"/>
        <w:ind w:leftChars="6" w:left="13" w:right="6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5C5A93">
        <w:rPr>
          <w:rFonts w:asciiTheme="minorEastAsia" w:hAnsiTheme="minorEastAsia" w:cs="Microsoft JhengHei Light"/>
          <w:sz w:val="24"/>
          <w:szCs w:val="24"/>
          <w:lang w:eastAsia="zh-CN"/>
        </w:rPr>
        <w:t>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名称</w:t>
      </w:r>
      <w:r w:rsidRPr="005C5A93">
        <w:rPr>
          <w:rFonts w:asciiTheme="minorEastAsia" w:hAnsiTheme="minorEastAsia" w:cs="Microsoft JhengHei Light"/>
          <w:sz w:val="24"/>
          <w:szCs w:val="24"/>
          <w:lang w:eastAsia="zh-CN"/>
        </w:rPr>
        <w:t>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园艺</w:t>
      </w:r>
    </w:p>
    <w:p w14:paraId="4C9B1E68" w14:textId="46CD8374" w:rsidR="00F31F5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英文名称：</w:t>
      </w:r>
      <w:proofErr w:type="spell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LandscapeGarden</w:t>
      </w:r>
      <w:proofErr w:type="spellEnd"/>
    </w:p>
    <w:p w14:paraId="3A733FF8" w14:textId="5538C857" w:rsidR="00F31F5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5C5A93">
        <w:rPr>
          <w:rFonts w:asciiTheme="minorEastAsia" w:hAnsiTheme="minorEastAsia" w:cs="Microsoft JhengHei Light"/>
          <w:sz w:val="24"/>
          <w:szCs w:val="24"/>
          <w:lang w:eastAsia="zh-CN"/>
        </w:rPr>
        <w:t>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组别</w:t>
      </w:r>
      <w:r w:rsidRPr="005C5A93">
        <w:rPr>
          <w:rFonts w:asciiTheme="minorEastAsia" w:hAnsiTheme="minorEastAsia" w:cs="Microsoft JhengHei Light"/>
          <w:sz w:val="24"/>
          <w:szCs w:val="24"/>
          <w:lang w:eastAsia="zh-CN"/>
        </w:rPr>
        <w:t>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高职组</w:t>
      </w:r>
    </w:p>
    <w:p w14:paraId="4DFE925E" w14:textId="4AD0B2F8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5C5A93">
        <w:rPr>
          <w:rFonts w:asciiTheme="minorEastAsia" w:hAnsiTheme="minorEastAsia" w:cs="Microsoft JhengHei Light"/>
          <w:sz w:val="24"/>
          <w:szCs w:val="24"/>
          <w:lang w:eastAsia="zh-CN"/>
        </w:rPr>
        <w:t>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归属</w:t>
      </w:r>
      <w:r w:rsidRPr="005C5A93">
        <w:rPr>
          <w:rFonts w:asciiTheme="minorEastAsia" w:hAnsiTheme="minorEastAsia" w:cs="Microsoft JhengHei Light"/>
          <w:sz w:val="24"/>
          <w:szCs w:val="24"/>
          <w:lang w:eastAsia="zh-CN"/>
        </w:rPr>
        <w:t>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业：</w:t>
      </w:r>
      <w:r w:rsidRPr="005C5A93">
        <w:rPr>
          <w:rFonts w:asciiTheme="minorEastAsia" w:hAnsiTheme="minorEastAsia" w:cs="Microsoft JhengHei Light"/>
          <w:sz w:val="24"/>
          <w:szCs w:val="24"/>
          <w:lang w:eastAsia="zh-CN"/>
        </w:rPr>
        <w:t>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林</w:t>
      </w:r>
    </w:p>
    <w:p w14:paraId="27D08444" w14:textId="25B6E8FA" w:rsidR="00F31F5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竞赛目的</w:t>
      </w:r>
    </w:p>
    <w:p w14:paraId="2DE3B143" w14:textId="0C85347A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依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高素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技术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能人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培养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园艺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师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标准</w:t>
      </w:r>
      <w:r w:rsidRPr="004245ED">
        <w:rPr>
          <w:rFonts w:asciiTheme="minorEastAsia" w:hAnsiTheme="minorEastAsia" w:cs="Microsoft JhengHei Light" w:hint="eastAsia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结合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林施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岗位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识、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技能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素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求，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本次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能大赛。通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项检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教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学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教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学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改革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,营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造崇尚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能氛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围</w:t>
      </w:r>
      <w:r w:rsidR="002A5DBF">
        <w:rPr>
          <w:rFonts w:asciiTheme="minorEastAsia" w:hAnsiTheme="minorEastAsia" w:cs="Microsoft JhengHei Light" w:hint="eastAsia"/>
          <w:sz w:val="24"/>
          <w:szCs w:val="24"/>
          <w:lang w:eastAsia="zh-CN"/>
        </w:rPr>
        <w:t>，同时选拔优秀队伍代表自治自治区参加国赛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11EC8E1F" w14:textId="7514974F" w:rsidR="00F31F5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竞赛内容</w:t>
      </w:r>
    </w:p>
    <w:p w14:paraId="04D2AFE0" w14:textId="3B14F82E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园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项目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定的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间和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间里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计好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使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具对指定造景材料进行制作、安装、布置和维护的竞赛项目。</w:t>
      </w:r>
    </w:p>
    <w:p w14:paraId="21B1D59B" w14:textId="4F54B608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园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项目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一个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团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目，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个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由2位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手组成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内相互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合并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题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题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包含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木作、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砌筑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装、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营造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造景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模块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块有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结合在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起组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一件园艺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中，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合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理的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排工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流程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意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个人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防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护，施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动作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符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合人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学，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要合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安排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测评模块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前提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可以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前进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次日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考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核模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3E5C5BBF" w14:textId="31FD9F65" w:rsidR="00D77A8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竞赛方式</w:t>
      </w:r>
    </w:p>
    <w:p w14:paraId="78389051" w14:textId="77777777" w:rsidR="00D77A8B" w:rsidRPr="00533130" w:rsidRDefault="00F31F5B" w:rsidP="00AF13FF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533130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（一）报名资格</w:t>
      </w:r>
    </w:p>
    <w:p w14:paraId="3DBACA60" w14:textId="44653A9E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为普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高等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学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校全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制高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学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院校中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高职类全日制在籍学生，五年制高职四、五年级学生。</w:t>
      </w:r>
    </w:p>
    <w:p w14:paraId="41F28BAF" w14:textId="7FD822A6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园林技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术、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园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园林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设计、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工程技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境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艺术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计、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艺技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等相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专业。</w:t>
      </w:r>
    </w:p>
    <w:p w14:paraId="502C3554" w14:textId="6BFEAA7D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年龄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般不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25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岁，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计算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截止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间以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2021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年5月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lastRenderedPageBreak/>
        <w:t>准。</w:t>
      </w:r>
    </w:p>
    <w:p w14:paraId="1972E630" w14:textId="77777777" w:rsidR="00D77A8B" w:rsidRPr="00533130" w:rsidRDefault="00F31F5B" w:rsidP="00AF13FF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533130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（二）组队要求</w:t>
      </w:r>
    </w:p>
    <w:p w14:paraId="52C418F3" w14:textId="395B2AA7" w:rsidR="00D77A8B" w:rsidRPr="00F31F5B" w:rsidRDefault="00533130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>
        <w:rPr>
          <w:rFonts w:asciiTheme="minorEastAsia" w:hAnsiTheme="minorEastAsia" w:cs="Microsoft JhengHei Light"/>
          <w:sz w:val="24"/>
          <w:szCs w:val="24"/>
          <w:lang w:eastAsia="zh-CN"/>
        </w:rPr>
        <w:t>1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.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以团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队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方式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进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行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每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参赛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学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生2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名，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得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跨校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同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一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学校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相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同项目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报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名参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队不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超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竞赛选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以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PDF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格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式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上报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后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不得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更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换。</w:t>
      </w:r>
    </w:p>
    <w:p w14:paraId="7DBB32CF" w14:textId="440C0326" w:rsidR="00652E2C" w:rsidRDefault="00533130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>
        <w:rPr>
          <w:rFonts w:asciiTheme="minorEastAsia" w:hAnsiTheme="minorEastAsia" w:cs="Microsoft JhengHei Light"/>
          <w:sz w:val="24"/>
          <w:szCs w:val="24"/>
          <w:lang w:eastAsia="zh-CN"/>
        </w:rPr>
        <w:t>2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.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每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队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限报2名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指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导教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师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，指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导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教师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须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为本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校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专兼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职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教师。</w:t>
      </w:r>
    </w:p>
    <w:p w14:paraId="47FDFCDE" w14:textId="69D8BC88" w:rsidR="00D77A8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竞赛流程</w:t>
      </w:r>
    </w:p>
    <w:p w14:paraId="00CFBA4B" w14:textId="16E9DCFD" w:rsidR="00D77A8B" w:rsidRPr="003A1B3A" w:rsidRDefault="003A1B3A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比赛时间4月2</w:t>
      </w:r>
      <w:r>
        <w:rPr>
          <w:rFonts w:asciiTheme="minorEastAsia" w:hAnsiTheme="minorEastAsia" w:cs="Microsoft JhengHei Light"/>
          <w:sz w:val="24"/>
          <w:szCs w:val="24"/>
          <w:lang w:eastAsia="zh-CN"/>
        </w:rPr>
        <w:t>5</w:t>
      </w:r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日——3</w:t>
      </w:r>
      <w:r>
        <w:rPr>
          <w:rFonts w:asciiTheme="minorEastAsia" w:hAnsiTheme="minorEastAsia" w:cs="Microsoft JhengHei Light"/>
          <w:sz w:val="24"/>
          <w:szCs w:val="24"/>
          <w:lang w:eastAsia="zh-CN"/>
        </w:rPr>
        <w:t>0</w:t>
      </w:r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日，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所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有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参赛队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规定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间内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同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时进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行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比赛。</w:t>
      </w:r>
      <w:r w:rsidR="00F31F5B" w:rsidRPr="00652E2C">
        <w:rPr>
          <w:rFonts w:asciiTheme="minorEastAsia" w:hAnsiTheme="minorEastAsia" w:cs="Microsoft JhengHei Light"/>
          <w:sz w:val="24"/>
          <w:szCs w:val="24"/>
          <w:lang w:eastAsia="zh-CN"/>
        </w:rPr>
        <w:t>竞赛时间22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小</w:t>
      </w:r>
      <w:r w:rsidR="00F31F5B" w:rsidRPr="00652E2C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。具</w:t>
      </w:r>
      <w:r w:rsidR="00F31F5B" w:rsidRPr="00652E2C">
        <w:rPr>
          <w:rFonts w:asciiTheme="minorEastAsia" w:hAnsiTheme="minorEastAsia" w:cs="Microsoft JhengHei Light"/>
          <w:sz w:val="24"/>
          <w:szCs w:val="24"/>
          <w:lang w:eastAsia="zh-CN"/>
        </w:rPr>
        <w:t>体</w:t>
      </w:r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安排</w:t>
      </w:r>
      <w:r w:rsidR="00F31F5B" w:rsidRPr="00652E2C">
        <w:rPr>
          <w:rFonts w:asciiTheme="minorEastAsia" w:hAnsiTheme="minorEastAsia" w:cs="Microsoft JhengHei Light"/>
          <w:sz w:val="24"/>
          <w:szCs w:val="24"/>
          <w:lang w:eastAsia="zh-CN"/>
        </w:rPr>
        <w:t>见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表</w:t>
      </w:r>
      <w:r w:rsidR="00F31F5B" w:rsidRPr="00652E2C">
        <w:rPr>
          <w:rFonts w:asciiTheme="minorEastAsia" w:hAnsiTheme="minorEastAsia" w:cs="Microsoft JhengHei Light"/>
          <w:sz w:val="24"/>
          <w:szCs w:val="24"/>
          <w:lang w:eastAsia="zh-CN"/>
        </w:rPr>
        <w:t>1</w:t>
      </w:r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：</w:t>
      </w:r>
    </w:p>
    <w:p w14:paraId="3C2A7EC0" w14:textId="3713CF1A" w:rsidR="00D77A8B" w:rsidRPr="00533130" w:rsidRDefault="00533130" w:rsidP="00AF13FF">
      <w:pPr>
        <w:tabs>
          <w:tab w:val="left" w:pos="4000"/>
        </w:tabs>
        <w:spacing w:after="0" w:line="360" w:lineRule="auto"/>
        <w:ind w:left="3345" w:right="3318"/>
        <w:jc w:val="center"/>
        <w:rPr>
          <w:rFonts w:asciiTheme="minorEastAsia" w:hAnsiTheme="minorEastAsia" w:cs="Microsoft JhengHei Light"/>
          <w:color w:val="000000" w:themeColor="text1"/>
          <w:sz w:val="24"/>
          <w:szCs w:val="24"/>
          <w:lang w:eastAsia="zh-CN"/>
        </w:rPr>
      </w:pPr>
      <w:r>
        <w:rPr>
          <w:rFonts w:asciiTheme="minorEastAsia" w:hAnsiTheme="minorEastAsia" w:cs="Microsoft JhengHei Light" w:hint="eastAsia"/>
          <w:color w:val="000000" w:themeColor="text1"/>
          <w:sz w:val="24"/>
          <w:szCs w:val="24"/>
          <w:lang w:eastAsia="zh-CN"/>
        </w:rPr>
        <w:t>表</w:t>
      </w:r>
      <w:r w:rsidR="00F31F5B" w:rsidRPr="00533130">
        <w:rPr>
          <w:rFonts w:asciiTheme="minorEastAsia" w:hAnsiTheme="minorEastAsia" w:cs="Microsoft JhengHei Light"/>
          <w:color w:val="000000" w:themeColor="text1"/>
          <w:w w:val="129"/>
          <w:sz w:val="24"/>
          <w:szCs w:val="24"/>
          <w:lang w:eastAsia="zh-CN"/>
        </w:rPr>
        <w:t>1</w:t>
      </w:r>
      <w:r w:rsidR="000707A2">
        <w:rPr>
          <w:rFonts w:asciiTheme="minorEastAsia" w:hAnsiTheme="minorEastAsia" w:cs="Microsoft JhengHei Light"/>
          <w:color w:val="000000" w:themeColor="text1"/>
          <w:w w:val="129"/>
          <w:sz w:val="24"/>
          <w:szCs w:val="24"/>
          <w:lang w:eastAsia="zh-CN"/>
        </w:rPr>
        <w:t>:</w:t>
      </w:r>
      <w:r w:rsidR="00F31F5B" w:rsidRPr="00533130">
        <w:rPr>
          <w:rFonts w:asciiTheme="minorEastAsia" w:hAnsiTheme="minorEastAsia" w:cs="Microsoft JhengHei Light"/>
          <w:color w:val="000000" w:themeColor="text1"/>
          <w:sz w:val="24"/>
          <w:szCs w:val="24"/>
          <w:lang w:eastAsia="zh-CN"/>
        </w:rPr>
        <w:t>竞</w:t>
      </w:r>
      <w:r w:rsidR="00F31F5B" w:rsidRPr="00533130">
        <w:rPr>
          <w:rFonts w:asciiTheme="minorEastAsia" w:hAnsiTheme="minorEastAsia" w:cs="Microsoft JhengHei Light"/>
          <w:color w:val="000000" w:themeColor="text1"/>
          <w:spacing w:val="2"/>
          <w:sz w:val="24"/>
          <w:szCs w:val="24"/>
          <w:lang w:eastAsia="zh-CN"/>
        </w:rPr>
        <w:t>赛</w:t>
      </w:r>
      <w:r w:rsidR="00F31F5B" w:rsidRPr="00533130">
        <w:rPr>
          <w:rFonts w:asciiTheme="minorEastAsia" w:hAnsiTheme="minorEastAsia" w:cs="Microsoft JhengHei Light"/>
          <w:color w:val="000000" w:themeColor="text1"/>
          <w:sz w:val="24"/>
          <w:szCs w:val="24"/>
          <w:lang w:eastAsia="zh-CN"/>
        </w:rPr>
        <w:t>时</w:t>
      </w:r>
      <w:r w:rsidR="00F31F5B" w:rsidRPr="00533130">
        <w:rPr>
          <w:rFonts w:asciiTheme="minorEastAsia" w:hAnsiTheme="minorEastAsia" w:cs="Microsoft JhengHei Light"/>
          <w:color w:val="000000" w:themeColor="text1"/>
          <w:spacing w:val="2"/>
          <w:sz w:val="24"/>
          <w:szCs w:val="24"/>
          <w:lang w:eastAsia="zh-CN"/>
        </w:rPr>
        <w:t>间</w:t>
      </w:r>
      <w:r w:rsidR="00F31F5B" w:rsidRPr="00533130">
        <w:rPr>
          <w:rFonts w:asciiTheme="minorEastAsia" w:hAnsiTheme="minorEastAsia" w:cs="Microsoft JhengHei Light"/>
          <w:color w:val="000000" w:themeColor="text1"/>
          <w:sz w:val="24"/>
          <w:szCs w:val="24"/>
          <w:lang w:eastAsia="zh-CN"/>
        </w:rPr>
        <w:t>安排</w:t>
      </w:r>
    </w:p>
    <w:tbl>
      <w:tblPr>
        <w:tblW w:w="4916" w:type="pct"/>
        <w:tblLayout w:type="fixed"/>
        <w:tblLook w:val="04A0" w:firstRow="1" w:lastRow="0" w:firstColumn="1" w:lastColumn="0" w:noHBand="0" w:noVBand="1"/>
      </w:tblPr>
      <w:tblGrid>
        <w:gridCol w:w="780"/>
        <w:gridCol w:w="774"/>
        <w:gridCol w:w="847"/>
        <w:gridCol w:w="1716"/>
        <w:gridCol w:w="4525"/>
      </w:tblGrid>
      <w:tr w:rsidR="00704C5E" w:rsidRPr="00704C5E" w14:paraId="206063E8" w14:textId="77777777" w:rsidTr="00704C5E">
        <w:trPr>
          <w:trHeight w:val="37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FA46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2333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3836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内容</w:t>
            </w:r>
          </w:p>
        </w:tc>
      </w:tr>
      <w:tr w:rsidR="00704C5E" w:rsidRPr="00704C5E" w14:paraId="1C95A516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9186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9E23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4月25日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AA76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上午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538C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9:00-12:00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042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报到</w:t>
            </w:r>
          </w:p>
        </w:tc>
      </w:tr>
      <w:tr w:rsidR="00704C5E" w:rsidRPr="00704C5E" w14:paraId="65C86466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1110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650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E188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中午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F625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12:00-13:00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DE2E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午餐、休息</w:t>
            </w:r>
          </w:p>
        </w:tc>
      </w:tr>
      <w:tr w:rsidR="00704C5E" w:rsidRPr="00704C5E" w14:paraId="112EE9B6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8727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C4CD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B9F3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下午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721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13:00-14:30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11BA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赛项说明会</w:t>
            </w:r>
          </w:p>
        </w:tc>
      </w:tr>
      <w:tr w:rsidR="00704C5E" w:rsidRPr="00704C5E" w14:paraId="7CBADF4B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9620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2D81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8C93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ADA9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14:30-14:40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E018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裁判长</w:t>
            </w:r>
            <w:proofErr w:type="gramStart"/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抽取赛卷</w:t>
            </w:r>
            <w:proofErr w:type="gramEnd"/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并公布</w:t>
            </w:r>
          </w:p>
        </w:tc>
      </w:tr>
      <w:tr w:rsidR="00704C5E" w:rsidRPr="00704C5E" w14:paraId="083F7CE6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33B6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5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A38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9CA1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7D43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14:40-15:00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7D1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赛位号抽签</w:t>
            </w:r>
          </w:p>
        </w:tc>
      </w:tr>
      <w:tr w:rsidR="00704C5E" w:rsidRPr="00704C5E" w14:paraId="1E7ED65B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2BDF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6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B2D9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0873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E08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15:00-15:15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5F1A4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中场休息</w:t>
            </w:r>
          </w:p>
        </w:tc>
      </w:tr>
      <w:tr w:rsidR="00704C5E" w:rsidRPr="00704C5E" w14:paraId="105647AC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1104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7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8386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6095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07C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15:15-16:45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1F7F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裁判员培训、分组</w:t>
            </w:r>
          </w:p>
        </w:tc>
      </w:tr>
      <w:tr w:rsidR="00704C5E" w:rsidRPr="00704C5E" w14:paraId="4AB14C2C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409D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8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AA8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525E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98A5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15:15-16:45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CA2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赛队熟悉场地、清点材料和设备</w:t>
            </w:r>
          </w:p>
        </w:tc>
      </w:tr>
      <w:tr w:rsidR="00704C5E" w:rsidRPr="00704C5E" w14:paraId="6354C081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1B50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9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920C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4月26-27日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A2DD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上午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BD38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8:15-8:30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EB61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检查选手证件，选手进入施工比赛场地并就位；裁判组成员进入赛场</w:t>
            </w:r>
          </w:p>
        </w:tc>
      </w:tr>
      <w:tr w:rsidR="00704C5E" w:rsidRPr="00704C5E" w14:paraId="687A7907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EDA7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10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02E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11BC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2246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8:30-10:00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D47D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比赛时间</w:t>
            </w:r>
          </w:p>
        </w:tc>
      </w:tr>
      <w:tr w:rsidR="00704C5E" w:rsidRPr="00704C5E" w14:paraId="5DB81CF3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F588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432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82A8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EA6B47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10:00-10:15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22738F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中场休息</w:t>
            </w:r>
          </w:p>
        </w:tc>
      </w:tr>
      <w:tr w:rsidR="00704C5E" w:rsidRPr="00704C5E" w14:paraId="6AAD1791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749C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78D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8C06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6818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10:15-11:45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371C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比赛时间</w:t>
            </w:r>
          </w:p>
        </w:tc>
      </w:tr>
      <w:tr w:rsidR="00704C5E" w:rsidRPr="00704C5E" w14:paraId="75E409AC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132F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AF11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F378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中午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29B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11:45-13:15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691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午餐、休息</w:t>
            </w:r>
          </w:p>
        </w:tc>
      </w:tr>
      <w:tr w:rsidR="00704C5E" w:rsidRPr="00704C5E" w14:paraId="0E9007F9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F5A8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16B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EE14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下午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445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13:15-13:30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A31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检查选手证件，选手进入施工比赛场地并就位；裁判组成员进入赛场</w:t>
            </w:r>
          </w:p>
        </w:tc>
      </w:tr>
      <w:tr w:rsidR="00704C5E" w:rsidRPr="00704C5E" w14:paraId="270B89D4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81AC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15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6F63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02E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4A61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13:30-15:00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408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比赛时间</w:t>
            </w:r>
          </w:p>
        </w:tc>
      </w:tr>
      <w:tr w:rsidR="00704C5E" w:rsidRPr="00704C5E" w14:paraId="1B1A82E7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240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16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189E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6E8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4B2C5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15:00-15:15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EAE9DC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中场休息</w:t>
            </w:r>
          </w:p>
        </w:tc>
      </w:tr>
      <w:tr w:rsidR="00704C5E" w:rsidRPr="00704C5E" w14:paraId="4C57AA4F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938F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17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C54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A64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02AD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15:15-16:45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725F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比赛时间</w:t>
            </w:r>
          </w:p>
        </w:tc>
      </w:tr>
      <w:tr w:rsidR="00704C5E" w:rsidRPr="00704C5E" w14:paraId="25344A70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8605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18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482F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E8CC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BD0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16:45——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134D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裁判打分</w:t>
            </w:r>
          </w:p>
        </w:tc>
      </w:tr>
      <w:tr w:rsidR="00704C5E" w:rsidRPr="00704C5E" w14:paraId="015F95CA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7FE1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19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C8BB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4月28日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A0A6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上午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DDA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8:15-8:30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A908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检查选手证件，选手进入施工比赛场地并就位；裁判组成员进入赛场</w:t>
            </w:r>
          </w:p>
        </w:tc>
      </w:tr>
      <w:tr w:rsidR="00704C5E" w:rsidRPr="00704C5E" w14:paraId="61644D37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1FDA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20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CD44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6953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7956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8:30-10:00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8618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比赛时间</w:t>
            </w:r>
          </w:p>
        </w:tc>
      </w:tr>
      <w:tr w:rsidR="00704C5E" w:rsidRPr="00704C5E" w14:paraId="3C0F052D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129E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21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16DC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B923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4E249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10:00-10:15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DDB901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中场休息</w:t>
            </w:r>
          </w:p>
        </w:tc>
      </w:tr>
      <w:tr w:rsidR="00704C5E" w:rsidRPr="00704C5E" w14:paraId="499E170F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5076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22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92C9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13A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66A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10:15-11:45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DF4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比赛时间</w:t>
            </w:r>
          </w:p>
        </w:tc>
      </w:tr>
      <w:tr w:rsidR="00704C5E" w:rsidRPr="00704C5E" w14:paraId="23C59E70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6EBE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23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0562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E112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中午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220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11:45-13:00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C3CF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午餐、休息</w:t>
            </w:r>
          </w:p>
        </w:tc>
      </w:tr>
      <w:tr w:rsidR="00704C5E" w:rsidRPr="00704C5E" w14:paraId="21CAC9D0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F80A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24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79CA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261B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下午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DFC9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13:00-13:15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CCCE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检查选手证件，选手进入施工比赛场地并就位；裁判组成员进入赛场</w:t>
            </w:r>
          </w:p>
        </w:tc>
      </w:tr>
      <w:tr w:rsidR="00704C5E" w:rsidRPr="00704C5E" w14:paraId="6894467C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F545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25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479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1D93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8E6F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13:15-14:45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FFE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比赛时间</w:t>
            </w:r>
          </w:p>
        </w:tc>
      </w:tr>
      <w:tr w:rsidR="00704C5E" w:rsidRPr="00704C5E" w14:paraId="648E3981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E488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26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BF4F1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C2F5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23D8C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15:00-16:00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40A887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开幕式</w:t>
            </w:r>
          </w:p>
        </w:tc>
      </w:tr>
      <w:tr w:rsidR="00704C5E" w:rsidRPr="00704C5E" w14:paraId="7FF27839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EA72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27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EF66D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735D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805E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16:00-17:30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57DC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比赛时间</w:t>
            </w:r>
          </w:p>
        </w:tc>
      </w:tr>
      <w:tr w:rsidR="00704C5E" w:rsidRPr="00704C5E" w14:paraId="1E37A62A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12BA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lastRenderedPageBreak/>
              <w:t>28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A325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824D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B03E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17:30——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268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裁判打分</w:t>
            </w:r>
          </w:p>
        </w:tc>
      </w:tr>
      <w:tr w:rsidR="00704C5E" w:rsidRPr="00704C5E" w14:paraId="75C88451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4C6F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29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1A7C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4月29日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F0ED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上午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5A89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7:45-8:00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1A9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检查选手证件，选手进入施工比赛场地并就位；裁判组成员进入赛场</w:t>
            </w:r>
          </w:p>
        </w:tc>
      </w:tr>
      <w:tr w:rsidR="00704C5E" w:rsidRPr="00704C5E" w14:paraId="07F405D8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0E7D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30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9D0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607F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AAE6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8:00-10:00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0D5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比赛时间</w:t>
            </w:r>
          </w:p>
        </w:tc>
      </w:tr>
      <w:tr w:rsidR="00704C5E" w:rsidRPr="00704C5E" w14:paraId="702318DD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D708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31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2426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A243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5EEA15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10:00-10:15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4730AD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中场休息</w:t>
            </w:r>
          </w:p>
        </w:tc>
      </w:tr>
      <w:tr w:rsidR="00704C5E" w:rsidRPr="00704C5E" w14:paraId="0ADFA1F6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C316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32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CC9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1C56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EF87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10:15-12:15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D12D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比赛时间</w:t>
            </w:r>
          </w:p>
        </w:tc>
      </w:tr>
      <w:tr w:rsidR="00704C5E" w:rsidRPr="00704C5E" w14:paraId="68EE453E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2273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33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6594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A367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中午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6895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12:15-13:00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DE83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午餐、休息</w:t>
            </w:r>
          </w:p>
        </w:tc>
      </w:tr>
      <w:tr w:rsidR="00704C5E" w:rsidRPr="00704C5E" w14:paraId="3D2275D2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4CD1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34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B9F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93AC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下午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FDE2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13:00-17:00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9D1F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裁判打分、合分、汇总，队员休息</w:t>
            </w:r>
          </w:p>
        </w:tc>
      </w:tr>
      <w:tr w:rsidR="00704C5E" w:rsidRPr="00704C5E" w14:paraId="53CE9D4D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BEAC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35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ADF7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C2B5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7BC3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17:00-19:00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B1CB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成绩公示</w:t>
            </w:r>
          </w:p>
        </w:tc>
      </w:tr>
      <w:tr w:rsidR="00704C5E" w:rsidRPr="00704C5E" w14:paraId="229E8EFC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63AC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36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8904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4月30日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1587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上午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A2EE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9:00-10:00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317E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现场点评</w:t>
            </w:r>
          </w:p>
        </w:tc>
      </w:tr>
      <w:tr w:rsidR="00704C5E" w:rsidRPr="00704C5E" w14:paraId="4FC2BCC8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15B7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37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E1DA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2FE6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中午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843C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11:30-13:15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F167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午餐、休息</w:t>
            </w:r>
          </w:p>
        </w:tc>
      </w:tr>
      <w:tr w:rsidR="00704C5E" w:rsidRPr="00704C5E" w14:paraId="263FFA37" w14:textId="77777777" w:rsidTr="00704C5E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1F9E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38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DDDE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7605" w14:textId="77777777" w:rsidR="00704C5E" w:rsidRPr="00704C5E" w:rsidRDefault="00704C5E" w:rsidP="00704C5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下午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9F11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>返程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35C0" w14:textId="77777777" w:rsidR="00704C5E" w:rsidRPr="00704C5E" w:rsidRDefault="00704C5E" w:rsidP="00704C5E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704C5E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</w:tr>
    </w:tbl>
    <w:p w14:paraId="127DA04A" w14:textId="3AC59B40" w:rsidR="00D77A8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竞赛</w:t>
      </w:r>
      <w:proofErr w:type="gramStart"/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赛</w:t>
      </w:r>
      <w:proofErr w:type="gramEnd"/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卷</w:t>
      </w:r>
    </w:p>
    <w:p w14:paraId="1F8EB0CF" w14:textId="19D4D350" w:rsidR="00D77A8B" w:rsidRPr="00F31F5B" w:rsidRDefault="00154704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竞赛</w:t>
      </w:r>
      <w:proofErr w:type="gramStart"/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赛</w:t>
      </w:r>
      <w:proofErr w:type="gramEnd"/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卷</w:t>
      </w:r>
      <w:r w:rsidR="003A1B3A">
        <w:rPr>
          <w:rFonts w:asciiTheme="minorEastAsia" w:hAnsiTheme="minorEastAsia" w:cs="Microsoft JhengHei Light" w:hint="eastAsia"/>
          <w:sz w:val="24"/>
          <w:szCs w:val="24"/>
          <w:lang w:eastAsia="zh-CN"/>
        </w:rPr>
        <w:t>在</w:t>
      </w:r>
      <w:proofErr w:type="gramStart"/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国赛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试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题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库</w:t>
      </w:r>
      <w:proofErr w:type="gramEnd"/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中随机抽取。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赛前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天的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领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队会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议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上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监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督</w:t>
      </w:r>
      <w:proofErr w:type="gramStart"/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仲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组监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督</w:t>
      </w:r>
      <w:proofErr w:type="gramEnd"/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下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人员现场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公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开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将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序号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1-10</w:t>
      </w:r>
      <w:proofErr w:type="gramStart"/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号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球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投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放</w:t>
      </w:r>
      <w:proofErr w:type="gramEnd"/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入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抽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签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箱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proofErr w:type="gramStart"/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号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球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与</w:t>
      </w:r>
      <w:proofErr w:type="gramEnd"/>
      <w:r w:rsidRPr="004245ED">
        <w:rPr>
          <w:rFonts w:asciiTheme="minorEastAsia" w:hAnsiTheme="minorEastAsia" w:cs="Microsoft JhengHei Light" w:hint="eastAsia"/>
          <w:sz w:val="24"/>
          <w:szCs w:val="24"/>
          <w:lang w:eastAsia="zh-CN"/>
        </w:rPr>
        <w:t>试题库标号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相对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应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。由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判长随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机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抽取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一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名领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队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作为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题抽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取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人，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题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当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场随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机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抽取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并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公布。</w:t>
      </w:r>
    </w:p>
    <w:p w14:paraId="4021C6CC" w14:textId="526E27A7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卷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由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纸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及施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说明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纸包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括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总平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面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图、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寸定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图、竖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标高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硬</w:t>
      </w:r>
      <w:proofErr w:type="gramStart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部分</w:t>
      </w:r>
      <w:proofErr w:type="gramEnd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求选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按图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部分</w:t>
      </w:r>
      <w:proofErr w:type="gramEnd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由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据提供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材料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施工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明自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设计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施工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容主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包括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下模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：</w:t>
      </w:r>
    </w:p>
    <w:p w14:paraId="2D6FBD52" w14:textId="66F41F96" w:rsidR="00154704" w:rsidRPr="00102907" w:rsidRDefault="00154704" w:rsidP="00AF13FF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1.</w:t>
      </w:r>
      <w:r w:rsidR="00F31F5B"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砌筑与铺装</w:t>
      </w:r>
    </w:p>
    <w:p w14:paraId="6E6EFDC0" w14:textId="196E0984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正确使用工具切割砖材、石材、预制混凝土砌块，力求切割面平顺，按正确的尺寸、标高精准砌筑花池、景墙、铺筑园路和场地。</w:t>
      </w:r>
    </w:p>
    <w:p w14:paraId="16C6897C" w14:textId="3E6CA93D" w:rsidR="00154704" w:rsidRPr="00102907" w:rsidRDefault="00F31F5B" w:rsidP="00102907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2.木作</w:t>
      </w:r>
    </w:p>
    <w:p w14:paraId="1361B139" w14:textId="4639CE97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正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使用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具切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割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木料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按正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寸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高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精准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作木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台、木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、花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凳、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栏等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并安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稳固。</w:t>
      </w:r>
    </w:p>
    <w:p w14:paraId="474892F0" w14:textId="69A56AA4" w:rsidR="00154704" w:rsidRPr="00102907" w:rsidRDefault="00F31F5B" w:rsidP="00102907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3.水景营造</w:t>
      </w:r>
    </w:p>
    <w:p w14:paraId="73CB1941" w14:textId="1FB4F914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给定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防水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料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给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排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水材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料、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卵石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造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水池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泉、叠水等，无渗漏，正确安装潜水泵、给排水管线。</w:t>
      </w:r>
    </w:p>
    <w:p w14:paraId="46232946" w14:textId="77777777" w:rsidR="00102907" w:rsidRPr="00102907" w:rsidRDefault="00F31F5B" w:rsidP="00102907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4.植物造景</w:t>
      </w:r>
    </w:p>
    <w:p w14:paraId="3009AF5F" w14:textId="38AFAA40" w:rsidR="00154704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格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按规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范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种植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植物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植无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误，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铺设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紧实、接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缝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严密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提供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植物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草皮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全部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完。</w:t>
      </w:r>
      <w:r w:rsidR="0067680D" w:rsidRPr="004245ED">
        <w:rPr>
          <w:rFonts w:asciiTheme="minorEastAsia" w:hAnsiTheme="minorEastAsia" w:cs="Microsoft JhengHei Light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503310233" behindDoc="1" locked="0" layoutInCell="1" allowOverlap="1" wp14:anchorId="6DFF1CB0" wp14:editId="12C54746">
                <wp:simplePos x="0" y="0"/>
                <wp:positionH relativeFrom="page">
                  <wp:posOffset>7700010</wp:posOffset>
                </wp:positionH>
                <wp:positionV relativeFrom="paragraph">
                  <wp:posOffset>483870</wp:posOffset>
                </wp:positionV>
                <wp:extent cx="958850" cy="114300"/>
                <wp:effectExtent l="3810" t="4445" r="0" b="0"/>
                <wp:wrapNone/>
                <wp:docPr id="22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A9BB5" w14:textId="77777777" w:rsidR="00165115" w:rsidRDefault="00165115">
                            <w:pPr>
                              <w:tabs>
                                <w:tab w:val="left" w:pos="1180"/>
                              </w:tabs>
                              <w:spacing w:after="0" w:line="180" w:lineRule="exact"/>
                              <w:ind w:right="-67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Sun-ExtB" w:eastAsia="SimSun-ExtB" w:hAnsi="SimSun-ExtB" w:cs="SimSun-ExtB"/>
                                <w:color w:val="B6B6B6"/>
                                <w:w w:val="279"/>
                                <w:position w:val="1"/>
                                <w:sz w:val="10"/>
                                <w:szCs w:val="10"/>
                              </w:rPr>
                              <w:t>[</w:t>
                            </w:r>
                            <w:r>
                              <w:rPr>
                                <w:rFonts w:ascii="SimSun-ExtB" w:eastAsia="SimSun-ExtB" w:hAnsi="SimSun-ExtB" w:cs="SimSun-ExtB"/>
                                <w:color w:val="B6B6B6"/>
                                <w:position w:val="1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646464"/>
                                <w:spacing w:val="-31"/>
                                <w:position w:val="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14141"/>
                                <w:spacing w:val="-19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959595"/>
                                <w:spacing w:val="-31"/>
                                <w:position w:val="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646464"/>
                                <w:position w:val="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F1CB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606.3pt;margin-top:38.1pt;width:75.5pt;height:9pt;z-index:-6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" filled="f" stroked="f">
                <v:textbox inset="0,0,0,0">
                  <w:txbxContent>
                    <w:p w14:paraId="16AA9BB5" w14:textId="77777777" w:rsidR="00165115" w:rsidRDefault="00165115">
                      <w:pPr>
                        <w:tabs>
                          <w:tab w:val="left" w:pos="1180"/>
                        </w:tabs>
                        <w:spacing w:after="0" w:line="180" w:lineRule="exact"/>
                        <w:ind w:right="-67"/>
                        <w:rPr>
                          <w:rFonts w:ascii="Courier New" w:eastAsia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SimSun-ExtB" w:eastAsia="SimSun-ExtB" w:hAnsi="SimSun-ExtB" w:cs="SimSun-ExtB"/>
                          <w:color w:val="B6B6B6"/>
                          <w:w w:val="279"/>
                          <w:position w:val="1"/>
                          <w:sz w:val="10"/>
                          <w:szCs w:val="10"/>
                        </w:rPr>
                        <w:t>[</w:t>
                      </w:r>
                      <w:r>
                        <w:rPr>
                          <w:rFonts w:ascii="SimSun-ExtB" w:eastAsia="SimSun-ExtB" w:hAnsi="SimSun-ExtB" w:cs="SimSun-ExtB"/>
                          <w:color w:val="B6B6B6"/>
                          <w:position w:val="1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Courier New" w:eastAsia="Courier New" w:hAnsi="Courier New" w:cs="Courier New"/>
                          <w:color w:val="646464"/>
                          <w:spacing w:val="-31"/>
                          <w:position w:val="1"/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rFonts w:ascii="Courier New" w:eastAsia="Courier New" w:hAnsi="Courier New" w:cs="Courier New"/>
                          <w:color w:val="414141"/>
                          <w:spacing w:val="-19"/>
                          <w:position w:val="1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ourier New" w:eastAsia="Courier New" w:hAnsi="Courier New" w:cs="Courier New"/>
                          <w:color w:val="959595"/>
                          <w:spacing w:val="-31"/>
                          <w:position w:val="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Courier New" w:eastAsia="Courier New" w:hAnsi="Courier New" w:cs="Courier New"/>
                          <w:color w:val="646464"/>
                          <w:position w:val="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74415B" w14:textId="49E1CB07" w:rsidR="00D77A8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竞赛规则</w:t>
      </w:r>
    </w:p>
    <w:p w14:paraId="3EFBF1BD" w14:textId="77777777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须持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本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人身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证与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加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6275A38B" w14:textId="05281F49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指导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教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师报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获得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认后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得随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意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换。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赛前参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lastRenderedPageBreak/>
        <w:t>导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教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师因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无法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由</w:t>
      </w:r>
      <w:r w:rsidR="00154704">
        <w:rPr>
          <w:rFonts w:asciiTheme="minorEastAsia" w:hAnsiTheme="minorEastAsia" w:cs="Microsoft JhengHei Light" w:hint="eastAsia"/>
          <w:sz w:val="24"/>
          <w:szCs w:val="24"/>
          <w:lang w:eastAsia="zh-CN"/>
        </w:rPr>
        <w:t>本院校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本赛项开赛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10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个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具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书面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赛执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办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核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实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后予以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开始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后，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更换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员，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许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席比赛。</w:t>
      </w:r>
    </w:p>
    <w:p w14:paraId="560FFB10" w14:textId="325DDAEE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3.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场顺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序、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置、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所用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具等均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由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抽签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自变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3E1F8069" w14:textId="413B243E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4.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提前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15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录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定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号</w:t>
      </w:r>
      <w:proofErr w:type="gramEnd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加比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迟到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15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消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格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开始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15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方可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开赛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598E0FB0" w14:textId="21B7ACF3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5.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场后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检查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具、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和材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料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是否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如有疑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向裁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询问。</w:t>
      </w:r>
    </w:p>
    <w:p w14:paraId="39FCC115" w14:textId="31B1828C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6.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自离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特殊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况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经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若需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或去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手间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等，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时间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算在比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时间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70CA387D" w14:textId="442E7234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7.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时间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立即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止操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以任何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由拖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比赛时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间。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操作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由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主办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提供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操作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现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场记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录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表》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签名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认，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可离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赛场。</w:t>
      </w:r>
    </w:p>
    <w:p w14:paraId="18E5FA70" w14:textId="7636B125" w:rsidR="00D77A8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竞赛环境</w:t>
      </w:r>
    </w:p>
    <w:p w14:paraId="49C56B3C" w14:textId="6F9931B0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个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49㎡（7m×7m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至少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30㎡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备区。</w:t>
      </w:r>
    </w:p>
    <w:p w14:paraId="35AFC0C1" w14:textId="155A0F2E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个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30cm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沙。</w:t>
      </w:r>
    </w:p>
    <w:p w14:paraId="32826B6E" w14:textId="1F6DDC96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3.每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个</w:t>
      </w:r>
      <w:proofErr w:type="gramStart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需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配备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220V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24V的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电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插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一只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插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有不少于2个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上的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功能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插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孔。</w:t>
      </w:r>
    </w:p>
    <w:p w14:paraId="166E8411" w14:textId="77777777" w:rsidR="00D14D11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4.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个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自来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口、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照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施、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设施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电子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控设备。</w:t>
      </w:r>
    </w:p>
    <w:p w14:paraId="4EDF0647" w14:textId="28CD39F2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5.场地内配有公共道路，比赛环境安全、安静无干扰。</w:t>
      </w:r>
    </w:p>
    <w:p w14:paraId="5D00A304" w14:textId="2B36BDF9" w:rsidR="00D77A8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技术规范</w:t>
      </w:r>
    </w:p>
    <w:p w14:paraId="084E57A6" w14:textId="6434D479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教育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高职园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术、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园林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境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艺术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设计、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筑工程技术、园林工程技术、园艺技术等相关专业教学基本要求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2019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界技能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艺赛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规程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规定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知识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技能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求。</w:t>
      </w:r>
    </w:p>
    <w:p w14:paraId="15BE9786" w14:textId="6E3906E4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准：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《建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工程项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管理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》（GB/T50326-2017）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、《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通混凝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小型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砌块》（GB/T8239-2014）、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《砌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结构工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施工规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范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（GB50924-2014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《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体结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施工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收规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范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（GB50203-2011）、《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程量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单计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价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规范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》（GB50500-2013）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64AAB05E" w14:textId="44E00729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lastRenderedPageBreak/>
        <w:t>3.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准：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《园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绿化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程施工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验收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》（CJJ82-2012）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、《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喷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泉水景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程技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程》（CJJ/T222-2015）、《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工程施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现场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境与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卫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生标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（JGJ146-2013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）。</w:t>
      </w:r>
    </w:p>
    <w:p w14:paraId="033CF86B" w14:textId="6E22B1BA" w:rsidR="00D77A8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技术平台</w:t>
      </w:r>
    </w:p>
    <w:p w14:paraId="5512D46C" w14:textId="77777777" w:rsidR="00D77A8B" w:rsidRPr="00102907" w:rsidRDefault="00F31F5B" w:rsidP="00102907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1.设备与工具</w:t>
      </w:r>
    </w:p>
    <w:p w14:paraId="179F7720" w14:textId="7DE331EE" w:rsidR="00EC27FB" w:rsidRDefault="00302765" w:rsidP="00EC27FB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302765">
        <w:rPr>
          <w:rFonts w:asciiTheme="minorEastAsia" w:hAnsiTheme="minorEastAsia" w:cs="Microsoft JhengHei Light" w:hint="eastAsia"/>
          <w:sz w:val="24"/>
          <w:szCs w:val="24"/>
          <w:lang w:eastAsia="zh-CN"/>
        </w:rPr>
        <w:t>（1）</w:t>
      </w:r>
      <w:proofErr w:type="gramStart"/>
      <w:r w:rsidRPr="00302765">
        <w:rPr>
          <w:rFonts w:asciiTheme="minorEastAsia" w:hAnsiTheme="minorEastAsia" w:cs="Microsoft JhengHei Light" w:hint="eastAsia"/>
          <w:sz w:val="24"/>
          <w:szCs w:val="24"/>
          <w:lang w:eastAsia="zh-CN"/>
        </w:rPr>
        <w:t>承方统一</w:t>
      </w:r>
      <w:proofErr w:type="gramEnd"/>
      <w:r w:rsidRPr="00302765">
        <w:rPr>
          <w:rFonts w:asciiTheme="minorEastAsia" w:hAnsiTheme="minorEastAsia" w:cs="Microsoft JhengHei Light" w:hint="eastAsia"/>
          <w:sz w:val="24"/>
          <w:szCs w:val="24"/>
          <w:lang w:eastAsia="zh-CN"/>
        </w:rPr>
        <w:t>提供的设备与工具（见表2</w:t>
      </w:r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）</w:t>
      </w:r>
    </w:p>
    <w:p w14:paraId="22107CA6" w14:textId="3DBD0617" w:rsidR="00D77A8B" w:rsidRPr="004245ED" w:rsidRDefault="000707A2" w:rsidP="00F87617">
      <w:pPr>
        <w:spacing w:after="0" w:line="360" w:lineRule="auto"/>
        <w:ind w:leftChars="6" w:left="13" w:right="5" w:firstLineChars="200" w:firstLine="480"/>
        <w:jc w:val="center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</w:t>
      </w:r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：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备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与工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具</w:t>
      </w:r>
    </w:p>
    <w:tbl>
      <w:tblPr>
        <w:tblW w:w="4724" w:type="pct"/>
        <w:jc w:val="center"/>
        <w:tblLook w:val="04A0" w:firstRow="1" w:lastRow="0" w:firstColumn="1" w:lastColumn="0" w:noHBand="0" w:noVBand="1"/>
      </w:tblPr>
      <w:tblGrid>
        <w:gridCol w:w="794"/>
        <w:gridCol w:w="1973"/>
        <w:gridCol w:w="3327"/>
        <w:gridCol w:w="819"/>
        <w:gridCol w:w="1392"/>
      </w:tblGrid>
      <w:tr w:rsidR="00862F3A" w:rsidRPr="00F87617" w14:paraId="7DC04DCA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992D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2818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设备名称</w:t>
            </w:r>
          </w:p>
        </w:tc>
        <w:tc>
          <w:tcPr>
            <w:tcW w:w="2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E4E7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技术参数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5700" w14:textId="77777777" w:rsidR="00F87617" w:rsidRPr="00F87617" w:rsidRDefault="00F87617" w:rsidP="00862F3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单位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FC0" w14:textId="77777777" w:rsidR="00F87617" w:rsidRPr="00F87617" w:rsidRDefault="00F87617" w:rsidP="00862F3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数量</w:t>
            </w:r>
          </w:p>
        </w:tc>
      </w:tr>
      <w:tr w:rsidR="00F87617" w:rsidRPr="00F87617" w14:paraId="3B3A6DD8" w14:textId="77777777" w:rsidTr="00862F3A">
        <w:trPr>
          <w:trHeight w:val="570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44CE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6795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台式石材切割机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8350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功率2200W，锯片转速2800rpm，切割深度100mm，锯片最大直径350mm，带水切割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7925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3530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3417B349" w14:textId="77777777" w:rsidTr="00862F3A">
        <w:trPr>
          <w:trHeight w:val="570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79A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0A82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拉杆式木工斜切锯（配架子）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5B7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功率1675W，锯片转速1900-3000rpm,锯片孔径30mm,锯片直径305mm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5B2C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A431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2612AF6C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B5F0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776D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手持石材切割机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29CC" w14:textId="77777777" w:rsidR="00862F3A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功率1240W，13000r/min，</w:t>
            </w:r>
          </w:p>
          <w:p w14:paraId="5B2F7620" w14:textId="3F306186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锯深</w:t>
            </w:r>
            <w:proofErr w:type="gramEnd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30mm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882F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FFCA" w14:textId="77777777" w:rsidR="00862F3A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  <w:p w14:paraId="3C1C55C1" w14:textId="4D73C889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（</w:t>
            </w:r>
            <w:proofErr w:type="gramStart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含锯片</w:t>
            </w:r>
            <w:proofErr w:type="gramEnd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）</w:t>
            </w:r>
          </w:p>
        </w:tc>
      </w:tr>
      <w:tr w:rsidR="00F87617" w:rsidRPr="00F87617" w14:paraId="0DF1A3B7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1B3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841A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手持木工切割机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65D1" w14:textId="77777777" w:rsidR="00862F3A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功率1240W，13000r/min，</w:t>
            </w:r>
          </w:p>
          <w:p w14:paraId="26C48548" w14:textId="0CC241F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锯深</w:t>
            </w:r>
            <w:proofErr w:type="gramEnd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30mm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D899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14C3" w14:textId="77777777" w:rsidR="00862F3A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  <w:p w14:paraId="323748D3" w14:textId="6BC1E848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（</w:t>
            </w:r>
            <w:proofErr w:type="gramStart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含锯片</w:t>
            </w:r>
            <w:proofErr w:type="gramEnd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）</w:t>
            </w:r>
          </w:p>
        </w:tc>
      </w:tr>
      <w:tr w:rsidR="00F87617" w:rsidRPr="00F87617" w14:paraId="50C45B44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6DE3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5F1A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手持无线充电钻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46C8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空载转速0-1200/min,配3mm钻头4个，十字披头2个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346E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4EA1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F87617" w:rsidRPr="00F87617" w14:paraId="3622F9FB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2562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E6BD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搅拌机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4BC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850W,650r/min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35A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027C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32F7E5ED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EF17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4E8D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角磨机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12E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13000r/min850W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FE7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519E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4E49B52E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9288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58A8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手推车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237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90cm长*60cm宽*85cm高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4FC2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C620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2C862748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93C7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32FA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铁锹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7A10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1把圆头、1把方头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781A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5171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F87617" w:rsidRPr="00F87617" w14:paraId="7F5D2D77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B6B8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8837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耙子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5184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1把板耙，1把齿耙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CE2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255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F87617" w:rsidRPr="00F87617" w14:paraId="0BEF3F4F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1CFA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6847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插座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543E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线长5m以上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B04F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7BBF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5D4295AF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62E8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5ABD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橡胶水泥桶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D343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底部直径≥25cm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7993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B3C7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F87617" w:rsidRPr="00F87617" w14:paraId="2EB6E99B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3D9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BD8A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水泥砂浆搅拌桶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2B93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底部直径≥50cm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9B72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0D66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14F373B1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BA59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B668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水桶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97F6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底部直径≥35cm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8C97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36A0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6180199A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0AE4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B281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大垃圾桶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EB5D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底部直径≥50cm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02DD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94FA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6544E6F1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2089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D75A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木夯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5849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订制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B206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7149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322EF05C" w14:textId="77777777" w:rsidTr="00862F3A">
        <w:trPr>
          <w:trHeight w:val="570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B32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995E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扫帚、簸箕、洒水壶等清洁工具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7A93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2190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套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41B7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F87617" w:rsidRPr="00F87617" w14:paraId="4840EE6D" w14:textId="77777777" w:rsidTr="00862F3A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BF5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8B3C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钢尺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3F7B" w14:textId="77777777" w:rsidR="00F87617" w:rsidRPr="00F87617" w:rsidRDefault="00F87617" w:rsidP="00F87617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长度1m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4DA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0A4" w14:textId="77777777" w:rsidR="00F87617" w:rsidRPr="00F87617" w:rsidRDefault="00F87617" w:rsidP="00F87617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</w:tbl>
    <w:p w14:paraId="5AAA2B66" w14:textId="77777777" w:rsidR="00302765" w:rsidRDefault="00302765" w:rsidP="00302765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</w:p>
    <w:p w14:paraId="440671F6" w14:textId="44C87E82" w:rsidR="00302765" w:rsidRPr="00302765" w:rsidRDefault="00302765" w:rsidP="00302765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302765">
        <w:rPr>
          <w:rFonts w:asciiTheme="minorEastAsia" w:hAnsiTheme="minorEastAsia" w:cs="Microsoft JhengHei Light" w:hint="eastAsia"/>
          <w:sz w:val="24"/>
          <w:szCs w:val="24"/>
          <w:lang w:eastAsia="zh-CN"/>
        </w:rPr>
        <w:t>（2）选手自备的辅助工具（见表3）</w:t>
      </w:r>
    </w:p>
    <w:p w14:paraId="464EB9F1" w14:textId="3DAFA505" w:rsidR="00302765" w:rsidRPr="00302765" w:rsidRDefault="00302765" w:rsidP="00302765">
      <w:pPr>
        <w:spacing w:after="0" w:line="360" w:lineRule="auto"/>
        <w:ind w:leftChars="6" w:left="13" w:right="5" w:firstLineChars="200" w:firstLine="480"/>
        <w:jc w:val="center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302765">
        <w:rPr>
          <w:rFonts w:asciiTheme="minorEastAsia" w:hAnsiTheme="minorEastAsia" w:cs="Microsoft JhengHei Light" w:hint="eastAsia"/>
          <w:sz w:val="24"/>
          <w:szCs w:val="24"/>
          <w:lang w:eastAsia="zh-CN"/>
        </w:rPr>
        <w:t>表3</w:t>
      </w:r>
      <w:r>
        <w:rPr>
          <w:rFonts w:asciiTheme="minorEastAsia" w:hAnsiTheme="minorEastAsia" w:cs="Microsoft JhengHei Light" w:hint="eastAsia"/>
          <w:sz w:val="24"/>
          <w:szCs w:val="24"/>
          <w:lang w:eastAsia="zh-CN"/>
        </w:rPr>
        <w:t>：</w:t>
      </w:r>
      <w:r w:rsidRPr="00302765">
        <w:rPr>
          <w:rFonts w:asciiTheme="minorEastAsia" w:hAnsiTheme="minorEastAsia" w:cs="Microsoft JhengHei Light" w:hint="eastAsia"/>
          <w:sz w:val="24"/>
          <w:szCs w:val="24"/>
          <w:lang w:eastAsia="zh-CN"/>
        </w:rPr>
        <w:t>选手自备的辅助工具</w:t>
      </w:r>
    </w:p>
    <w:tbl>
      <w:tblPr>
        <w:tblW w:w="4723" w:type="pct"/>
        <w:jc w:val="center"/>
        <w:tblLook w:val="04A0" w:firstRow="1" w:lastRow="0" w:firstColumn="1" w:lastColumn="0" w:noHBand="0" w:noVBand="1"/>
      </w:tblPr>
      <w:tblGrid>
        <w:gridCol w:w="793"/>
        <w:gridCol w:w="1973"/>
        <w:gridCol w:w="3326"/>
        <w:gridCol w:w="819"/>
        <w:gridCol w:w="1392"/>
      </w:tblGrid>
      <w:tr w:rsidR="00302765" w:rsidRPr="00302765" w14:paraId="565D6C42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28A4" w14:textId="1B97B0C6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1078" w14:textId="25655F24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设备名称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8CDC" w14:textId="3CFFBF4C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技术参数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8F6A" w14:textId="3A5A8A92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单位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B7E3" w14:textId="3E82D336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F87617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数量</w:t>
            </w:r>
          </w:p>
        </w:tc>
      </w:tr>
      <w:tr w:rsidR="00302765" w:rsidRPr="00302765" w14:paraId="00E3117C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3305" w14:textId="598CA786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18DD" w14:textId="0403B7DE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激光红外水平仪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AC28" w14:textId="1DB1809D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等级：classⅡ、精度：±0.3mm/m、安平范围：±3°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3426" w14:textId="3D9FCD05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89CC" w14:textId="36890552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2765" w:rsidRPr="00302765" w14:paraId="248807F1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164A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E774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瓦刀</w:t>
            </w:r>
          </w:p>
        </w:tc>
        <w:tc>
          <w:tcPr>
            <w:tcW w:w="2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2D6C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71BB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098B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6E949C01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7881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lastRenderedPageBreak/>
              <w:t>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991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抹子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27D2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8CC9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F1A2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248D58D2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CF7E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FBCD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塑料托板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B7F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9BE7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B05B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27E26150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27E2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00C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铁凿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15C1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4995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A302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0BE356EA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0EE2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BF40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木工凿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019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19AE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E14F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4C402C13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FFDD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853E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美工刀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9210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配一盒刀片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30EC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C804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2765" w:rsidRPr="00302765" w14:paraId="20C80814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C106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E12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钢丝剪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F360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86CA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AFDB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2765" w:rsidRPr="00302765" w14:paraId="2CBD836F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9E7D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01BB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手锯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3CBC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D9AA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3D5A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2765" w:rsidRPr="00302765" w14:paraId="73A424DB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F5B7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56C2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铁锤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0BE4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2B9B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A3DE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0497F4DC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E203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820E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橡皮锤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1B64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B007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018A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573ED575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5AB6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DA3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铅锤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A77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C735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33B0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2765" w:rsidRPr="00302765" w14:paraId="63BDF937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C059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DDD0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记号笔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5957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4435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只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8AC8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3266AC24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95AA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56B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橡皮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F6DA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03B4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只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E9A1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7799B7BF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B539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24DF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铅笔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5EB2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AAC7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只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8582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49BF4EA2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0D66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FB5E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墨斗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FB8C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浸</w:t>
            </w:r>
            <w:proofErr w:type="gramEnd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墨水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FEC2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043C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2765" w:rsidRPr="00302765" w14:paraId="37E2E158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78B7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D27B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线团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95E5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4A88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232A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6078617F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B3B4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C5DA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水平尺1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FE49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1F0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5F99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6B837F45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3B27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FDDE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水平尺2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F80C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有刻度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2B9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818B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17238D9D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68BD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D914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直角尺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9382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A164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57E5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2765" w:rsidRPr="00302765" w14:paraId="279D14C3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73F6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797C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钢卷尺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711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5m</w:t>
            </w:r>
            <w:r w:rsidRPr="00302765">
              <w:rPr>
                <w:rFonts w:ascii="宋体" w:eastAsia="宋体" w:hAnsi="宋体" w:cs="宋体"/>
                <w:color w:val="000000"/>
                <w:lang w:eastAsia="zh-CN"/>
              </w:rPr>
              <w:t>/10m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B673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3DBB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651FDC4B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0E9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CCD8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小铲子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37E9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园艺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BD62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4D57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2765" w:rsidRPr="00302765" w14:paraId="581CAF11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1359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F89A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小修枝剪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F96C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园艺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707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3CBC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2765" w:rsidRPr="00302765" w14:paraId="3F9FB561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16E9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CC87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老虎钳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0F6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3995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把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E331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302765" w:rsidRPr="00302765" w14:paraId="5B180777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756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3AEC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手套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532B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4D98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副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AA2A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2DA7518F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43E3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2546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防护眼镜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9EB0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7885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副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363B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0EB94937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AE20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A690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隔音耳塞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D134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B17F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副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4DD9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04DF7A3C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6C1D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8A05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防尘口罩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DAD3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B7E8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FE4C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0C3AFB7B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145C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C89F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护膝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1BE8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　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6A33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对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F4FA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</w:tr>
      <w:tr w:rsidR="00302765" w:rsidRPr="00302765" w14:paraId="4E43572B" w14:textId="77777777" w:rsidTr="00302765">
        <w:trPr>
          <w:trHeight w:val="285"/>
          <w:jc w:val="center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5D4C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0E9F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放线定位桩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8D5A" w14:textId="77777777" w:rsidR="00302765" w:rsidRPr="00302765" w:rsidRDefault="00302765" w:rsidP="00302765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高度≥30cm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9A3F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proofErr w:type="gramStart"/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个</w:t>
            </w:r>
            <w:proofErr w:type="gramEnd"/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6569" w14:textId="77777777" w:rsidR="00302765" w:rsidRPr="00302765" w:rsidRDefault="00302765" w:rsidP="00302765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302765">
              <w:rPr>
                <w:rFonts w:ascii="宋体" w:eastAsia="宋体" w:hAnsi="宋体" w:cs="宋体" w:hint="eastAsia"/>
                <w:color w:val="000000"/>
                <w:lang w:eastAsia="zh-CN"/>
              </w:rPr>
              <w:t>10</w:t>
            </w:r>
          </w:p>
        </w:tc>
      </w:tr>
    </w:tbl>
    <w:p w14:paraId="0873E75D" w14:textId="77777777" w:rsidR="00302765" w:rsidRPr="00302765" w:rsidRDefault="00302765" w:rsidP="00302765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302765">
        <w:rPr>
          <w:rFonts w:asciiTheme="minorEastAsia" w:hAnsiTheme="minorEastAsia" w:cs="Microsoft JhengHei Light" w:hint="eastAsia"/>
          <w:sz w:val="24"/>
          <w:szCs w:val="24"/>
          <w:lang w:eastAsia="zh-CN"/>
        </w:rPr>
        <w:t>以上清单非硬性规定，</w:t>
      </w:r>
      <w:r w:rsidRPr="00302765">
        <w:rPr>
          <w:rFonts w:asciiTheme="minorEastAsia" w:hAnsiTheme="minorEastAsia" w:cs="Microsoft JhengHei Light"/>
          <w:sz w:val="24"/>
          <w:szCs w:val="24"/>
          <w:lang w:eastAsia="zh-CN"/>
        </w:rPr>
        <w:t>按照各团队需求，还可以携带清单之外的其他工具，但电动工具和物料类一律不得带入比赛场地（如自喷漆、万能胶、装饰品等）。</w:t>
      </w:r>
    </w:p>
    <w:p w14:paraId="617F8CFC" w14:textId="77777777" w:rsidR="00302765" w:rsidRPr="00302765" w:rsidRDefault="00302765" w:rsidP="00302765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302765">
        <w:rPr>
          <w:rFonts w:asciiTheme="minorEastAsia" w:hAnsiTheme="minorEastAsia" w:cs="Microsoft JhengHei Light"/>
          <w:sz w:val="24"/>
          <w:szCs w:val="24"/>
          <w:lang w:eastAsia="zh-CN"/>
        </w:rPr>
        <w:t>可携带工具箱1个，长宽高之和不超过2.8米，最长边不超过1.2米，不包括测量设备和个人防护设备，超过上述尺寸的工具箱不得带入比赛场地。</w:t>
      </w:r>
    </w:p>
    <w:p w14:paraId="5CDCAA15" w14:textId="77777777" w:rsidR="00D77A8B" w:rsidRPr="00102907" w:rsidRDefault="00F31F5B" w:rsidP="00AF13FF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2.材料</w:t>
      </w:r>
    </w:p>
    <w:p w14:paraId="34A4AE4B" w14:textId="189458FF" w:rsidR="00D14D11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承办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统一提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园林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料（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见表</w:t>
      </w:r>
      <w:r w:rsidR="007155AC">
        <w:rPr>
          <w:rFonts w:asciiTheme="minorEastAsia" w:hAnsiTheme="minorEastAsia" w:cs="Microsoft JhengHei Light"/>
          <w:sz w:val="24"/>
          <w:szCs w:val="24"/>
          <w:lang w:eastAsia="zh-CN"/>
        </w:rPr>
        <w:t>4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）。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为便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拆除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铺装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程不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使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用水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406CA48B" w14:textId="03D18ED1" w:rsidR="00D77A8B" w:rsidRDefault="00F31F5B" w:rsidP="000707A2">
      <w:pPr>
        <w:spacing w:after="0" w:line="360" w:lineRule="auto"/>
        <w:ind w:left="118" w:right="242" w:firstLine="559"/>
        <w:jc w:val="center"/>
        <w:rPr>
          <w:rFonts w:asciiTheme="minorEastAsia" w:hAnsiTheme="minorEastAsia" w:cs="Microsoft JhengHei Light"/>
          <w:position w:val="-1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position w:val="-1"/>
          <w:sz w:val="24"/>
          <w:szCs w:val="24"/>
          <w:lang w:eastAsia="zh-CN"/>
        </w:rPr>
        <w:t>表</w:t>
      </w:r>
      <w:r w:rsidR="007155AC">
        <w:rPr>
          <w:rFonts w:asciiTheme="minorEastAsia" w:hAnsiTheme="minorEastAsia" w:cs="Microsoft JhengHei Light"/>
          <w:position w:val="-1"/>
          <w:sz w:val="24"/>
          <w:szCs w:val="24"/>
          <w:lang w:eastAsia="zh-CN"/>
        </w:rPr>
        <w:t>4</w:t>
      </w:r>
      <w:r w:rsidR="00A84C7F">
        <w:rPr>
          <w:rFonts w:asciiTheme="minorEastAsia" w:hAnsiTheme="minorEastAsia" w:cs="Microsoft JhengHei Light" w:hint="eastAsia"/>
          <w:position w:val="-1"/>
          <w:sz w:val="24"/>
          <w:szCs w:val="24"/>
          <w:lang w:eastAsia="zh-CN"/>
        </w:rPr>
        <w:t>：</w:t>
      </w:r>
      <w:r w:rsidRPr="00F31F5B">
        <w:rPr>
          <w:rFonts w:asciiTheme="minorEastAsia" w:hAnsiTheme="minorEastAsia" w:cs="Microsoft JhengHei Light"/>
          <w:position w:val="-1"/>
          <w:sz w:val="24"/>
          <w:szCs w:val="24"/>
          <w:lang w:eastAsia="zh-CN"/>
        </w:rPr>
        <w:t>施</w:t>
      </w:r>
      <w:r w:rsidRPr="00F31F5B">
        <w:rPr>
          <w:rFonts w:asciiTheme="minorEastAsia" w:hAnsiTheme="minorEastAsia" w:cs="Microsoft JhengHei Light"/>
          <w:spacing w:val="2"/>
          <w:position w:val="-1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position w:val="-1"/>
          <w:sz w:val="24"/>
          <w:szCs w:val="24"/>
          <w:lang w:eastAsia="zh-CN"/>
        </w:rPr>
        <w:t>部</w:t>
      </w:r>
      <w:r w:rsidRPr="00F31F5B">
        <w:rPr>
          <w:rFonts w:asciiTheme="minorEastAsia" w:hAnsiTheme="minorEastAsia" w:cs="Microsoft JhengHei Light"/>
          <w:spacing w:val="2"/>
          <w:position w:val="-1"/>
          <w:sz w:val="24"/>
          <w:szCs w:val="24"/>
          <w:lang w:eastAsia="zh-CN"/>
        </w:rPr>
        <w:t>分</w:t>
      </w:r>
      <w:r w:rsidRPr="00F31F5B">
        <w:rPr>
          <w:rFonts w:asciiTheme="minorEastAsia" w:hAnsiTheme="minorEastAsia" w:cs="Microsoft JhengHei Light"/>
          <w:position w:val="-1"/>
          <w:sz w:val="24"/>
          <w:szCs w:val="24"/>
          <w:lang w:eastAsia="zh-CN"/>
        </w:rPr>
        <w:t>提供</w:t>
      </w:r>
      <w:r w:rsidRPr="00F31F5B">
        <w:rPr>
          <w:rFonts w:asciiTheme="minorEastAsia" w:hAnsiTheme="minorEastAsia" w:cs="Microsoft JhengHei Light"/>
          <w:spacing w:val="2"/>
          <w:position w:val="-1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position w:val="-1"/>
          <w:sz w:val="24"/>
          <w:szCs w:val="24"/>
          <w:lang w:eastAsia="zh-CN"/>
        </w:rPr>
        <w:t>必</w:t>
      </w:r>
      <w:r w:rsidRPr="00F31F5B">
        <w:rPr>
          <w:rFonts w:asciiTheme="minorEastAsia" w:hAnsiTheme="minorEastAsia" w:cs="Microsoft JhengHei Light"/>
          <w:spacing w:val="2"/>
          <w:position w:val="-1"/>
          <w:sz w:val="24"/>
          <w:szCs w:val="24"/>
          <w:lang w:eastAsia="zh-CN"/>
        </w:rPr>
        <w:t>选</w:t>
      </w:r>
      <w:r w:rsidRPr="00F31F5B">
        <w:rPr>
          <w:rFonts w:asciiTheme="minorEastAsia" w:hAnsiTheme="minorEastAsia" w:cs="Microsoft JhengHei Light"/>
          <w:position w:val="-1"/>
          <w:sz w:val="24"/>
          <w:szCs w:val="24"/>
          <w:lang w:eastAsia="zh-CN"/>
        </w:rPr>
        <w:t>材料</w:t>
      </w:r>
      <w:r w:rsidRPr="00F31F5B">
        <w:rPr>
          <w:rFonts w:asciiTheme="minorEastAsia" w:hAnsiTheme="minorEastAsia" w:cs="Microsoft JhengHei Light"/>
          <w:spacing w:val="2"/>
          <w:position w:val="-1"/>
          <w:sz w:val="24"/>
          <w:szCs w:val="24"/>
          <w:lang w:eastAsia="zh-CN"/>
        </w:rPr>
        <w:t>（</w:t>
      </w:r>
      <w:r w:rsidRPr="00F31F5B">
        <w:rPr>
          <w:rFonts w:asciiTheme="minorEastAsia" w:hAnsiTheme="minorEastAsia" w:cs="Microsoft JhengHei Light"/>
          <w:position w:val="-1"/>
          <w:sz w:val="24"/>
          <w:szCs w:val="24"/>
          <w:lang w:eastAsia="zh-CN"/>
        </w:rPr>
        <w:t>每个</w:t>
      </w:r>
      <w:r w:rsidRPr="00F31F5B">
        <w:rPr>
          <w:rFonts w:asciiTheme="minorEastAsia" w:hAnsiTheme="minorEastAsia" w:cs="Microsoft JhengHei Light"/>
          <w:spacing w:val="2"/>
          <w:position w:val="-1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position w:val="-1"/>
          <w:sz w:val="24"/>
          <w:szCs w:val="24"/>
          <w:lang w:eastAsia="zh-CN"/>
        </w:rPr>
        <w:t>位）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1"/>
        <w:gridCol w:w="513"/>
        <w:gridCol w:w="1021"/>
        <w:gridCol w:w="4333"/>
        <w:gridCol w:w="775"/>
        <w:gridCol w:w="1707"/>
      </w:tblGrid>
      <w:tr w:rsidR="00F8659D" w:rsidRPr="009A5CDA" w14:paraId="1F1B9E04" w14:textId="77777777" w:rsidTr="00EC27FB">
        <w:trPr>
          <w:trHeight w:val="28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4088" w14:textId="77777777" w:rsidR="00F8659D" w:rsidRPr="009A5CDA" w:rsidRDefault="00F8659D" w:rsidP="00F8659D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lang w:eastAsia="zh-CN"/>
              </w:rPr>
            </w:pPr>
            <w:r w:rsidRPr="009A5CDA">
              <w:rPr>
                <w:rFonts w:asciiTheme="minorEastAsia" w:hAnsiTheme="minorEastAsia" w:cs="宋体" w:hint="eastAsia"/>
                <w:b/>
                <w:bCs/>
                <w:color w:val="000000"/>
                <w:lang w:eastAsia="zh-CN"/>
              </w:rPr>
              <w:t>类别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79E6" w14:textId="77777777" w:rsidR="00F8659D" w:rsidRPr="009A5CDA" w:rsidRDefault="00F8659D" w:rsidP="00F8659D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lang w:eastAsia="zh-CN"/>
              </w:rPr>
            </w:pPr>
            <w:r w:rsidRPr="009A5CDA">
              <w:rPr>
                <w:rFonts w:asciiTheme="minorEastAsia" w:hAnsiTheme="minorEastAsia" w:cs="宋体" w:hint="eastAsia"/>
                <w:b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33E4" w14:textId="77777777" w:rsidR="00F8659D" w:rsidRPr="009A5CDA" w:rsidRDefault="00F8659D" w:rsidP="00F8659D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lang w:eastAsia="zh-CN"/>
              </w:rPr>
            </w:pPr>
            <w:r w:rsidRPr="009A5CDA">
              <w:rPr>
                <w:rFonts w:asciiTheme="minorEastAsia" w:hAnsiTheme="minorEastAsia" w:cs="宋体" w:hint="eastAsia"/>
                <w:b/>
                <w:bCs/>
                <w:color w:val="000000"/>
                <w:lang w:eastAsia="zh-CN"/>
              </w:rPr>
              <w:t>名称</w:t>
            </w:r>
          </w:p>
        </w:tc>
        <w:tc>
          <w:tcPr>
            <w:tcW w:w="2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624E" w14:textId="77777777" w:rsidR="00F8659D" w:rsidRPr="009A5CDA" w:rsidRDefault="00F8659D" w:rsidP="00F8659D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lang w:eastAsia="zh-CN"/>
              </w:rPr>
            </w:pPr>
            <w:r w:rsidRPr="009A5CDA">
              <w:rPr>
                <w:rFonts w:asciiTheme="minorEastAsia" w:hAnsiTheme="minorEastAsia" w:cs="宋体" w:hint="eastAsia"/>
                <w:b/>
                <w:bCs/>
                <w:color w:val="000000"/>
                <w:lang w:eastAsia="zh-CN"/>
              </w:rPr>
              <w:t>主要规格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382E" w14:textId="77777777" w:rsidR="00F8659D" w:rsidRPr="009A5CDA" w:rsidRDefault="00F8659D" w:rsidP="00F8659D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lang w:eastAsia="zh-CN"/>
              </w:rPr>
            </w:pPr>
            <w:r w:rsidRPr="009A5CDA">
              <w:rPr>
                <w:rFonts w:asciiTheme="minorEastAsia" w:hAnsiTheme="minorEastAsia" w:cs="宋体" w:hint="eastAsia"/>
                <w:b/>
                <w:bCs/>
                <w:color w:val="000000"/>
                <w:lang w:eastAsia="zh-CN"/>
              </w:rPr>
              <w:t>数量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217E" w14:textId="77777777" w:rsidR="00F8659D" w:rsidRPr="009A5CDA" w:rsidRDefault="00F8659D" w:rsidP="00F8659D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lang w:eastAsia="zh-CN"/>
              </w:rPr>
            </w:pPr>
            <w:r w:rsidRPr="009A5CDA">
              <w:rPr>
                <w:rFonts w:asciiTheme="minorEastAsia" w:hAnsiTheme="minorEastAsia" w:cs="宋体" w:hint="eastAsia"/>
                <w:b/>
                <w:bCs/>
                <w:color w:val="000000"/>
                <w:lang w:eastAsia="zh-CN"/>
              </w:rPr>
              <w:t>备注</w:t>
            </w:r>
          </w:p>
        </w:tc>
      </w:tr>
      <w:tr w:rsidR="00EC27FB" w:rsidRPr="00F8659D" w14:paraId="0C3410C0" w14:textId="77777777" w:rsidTr="00EC27FB">
        <w:trPr>
          <w:trHeight w:val="285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BE9F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植物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91F6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46B0" w14:textId="003478E8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海棠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9562" w14:textId="74A2D9BC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高1.6-1.8m，地径5cm以上,分支点0.9-1.1m，树形圆满整齐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9EB6" w14:textId="47DFBD94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1株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A6F7" w14:textId="4A415A4D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定位树种</w:t>
            </w:r>
          </w:p>
        </w:tc>
      </w:tr>
      <w:tr w:rsidR="00EC27FB" w:rsidRPr="00F8659D" w14:paraId="150465CE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34002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77A7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CDC" w14:textId="4225B922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山桃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70CB" w14:textId="6CA0FE7C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高1.5-1.6m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F2BC" w14:textId="4C088A1A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1株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1215" w14:textId="6453F139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定位树种</w:t>
            </w:r>
          </w:p>
        </w:tc>
      </w:tr>
      <w:tr w:rsidR="00EC27FB" w:rsidRPr="00F8659D" w14:paraId="5C9BB4AB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24FD3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3024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A6E" w14:textId="2ED33FAB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榆叶梅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5E06" w14:textId="65A6FBE3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高0.8-1.0m，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冠径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0.5-0.6m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F1A1" w14:textId="4E0FA8E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3株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AB98" w14:textId="381A4A83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602CE353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EE4C7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8C46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1512" w14:textId="7230251D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水蜡球</w:t>
            </w:r>
            <w:proofErr w:type="gramEnd"/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43DB" w14:textId="51C0E81D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高0.5-0.7m，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冠径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0.5-0.6m,地径3cm,分支4-5个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0D1C" w14:textId="32116036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8株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E23B" w14:textId="4F71D948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07FF4878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C497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9BBD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750F" w14:textId="49BBDE7F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芍药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A4C" w14:textId="6D5D336B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高0.4-0.6m，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冠径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0.3-0.4m，3头以上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71C8" w14:textId="7A05E5D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15丛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B3AA" w14:textId="34CFAA24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2E1EFBF9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BD08C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8A76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B785" w14:textId="3F90D736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小叶女贞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3D77" w14:textId="4FE4FFCD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高0.5-0.6m，3-4分枝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B108" w14:textId="7FFB14F6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20株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5F96" w14:textId="2787A023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5C9E1083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54A4F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A425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0B91" w14:textId="28C229B4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时令草花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7145" w14:textId="4D83100D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蓬径0.3m，分支4-5个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BBA" w14:textId="30683326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共300盆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CB7A" w14:textId="2DB8F89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3种各100盆</w:t>
            </w:r>
          </w:p>
        </w:tc>
      </w:tr>
      <w:tr w:rsidR="00EC27FB" w:rsidRPr="00F8659D" w14:paraId="1AA6F454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C61E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E5D6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1371" w14:textId="355D4C29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牡丹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A194" w14:textId="3CA760E9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0.4m*0.3m（高*冠）,3分支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8834" w14:textId="643516B5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5盆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F9C6" w14:textId="3456E82E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4FDA1396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7F45D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4FF3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1803" w14:textId="372EB61B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玉簪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F2F3" w14:textId="0A0D231B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高0.5-0.6m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0F2C" w14:textId="1EE2B4E3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10盆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DBFC" w14:textId="56397295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470577B8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E2E71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93CC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BE91" w14:textId="5BC3418E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草皮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A921" w14:textId="3BDC1471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面积足量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269" w14:textId="439D026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>30㎡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FB32" w14:textId="24C31A5C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3B0FC340" w14:textId="77777777" w:rsidTr="00EC27FB">
        <w:trPr>
          <w:trHeight w:val="285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9D6B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石材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E7F8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BD42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花岗岩板1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4E3E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500*250*30mm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5C03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50块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E7D5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芝麻白火烧面</w:t>
            </w:r>
          </w:p>
        </w:tc>
      </w:tr>
      <w:tr w:rsidR="00EC27FB" w:rsidRPr="00F8659D" w14:paraId="123D3CA0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453D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0F1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6A16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透水砖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B45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200*100*50mm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7273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150块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A7DA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灰色</w:t>
            </w:r>
          </w:p>
        </w:tc>
      </w:tr>
      <w:tr w:rsidR="00EC27FB" w:rsidRPr="00F8659D" w14:paraId="72916039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8537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6693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D5D8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花岗岩板2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7B0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300*150*30mm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F19F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40块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314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芝麻白火烧面</w:t>
            </w:r>
          </w:p>
        </w:tc>
      </w:tr>
      <w:tr w:rsidR="00EC27FB" w:rsidRPr="00F8659D" w14:paraId="781EF5BC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01E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5105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D26F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卵石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A6D8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直径2-4cm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80FC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10袋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3F8D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100斤/袋</w:t>
            </w:r>
          </w:p>
        </w:tc>
      </w:tr>
      <w:tr w:rsidR="00EC27FB" w:rsidRPr="00F8659D" w14:paraId="0B254E3C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349E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6D0A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1BB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景石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B624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粒径300-500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80A9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6块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975C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天然山石</w:t>
            </w:r>
          </w:p>
        </w:tc>
      </w:tr>
      <w:tr w:rsidR="00EC27FB" w:rsidRPr="00F8659D" w14:paraId="403A3A31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14E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0291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38EF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黄木纹片岩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14DE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100-600mm、厚40-80mm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8601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3m³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A9C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自然石墙、板凳基础可用</w:t>
            </w:r>
          </w:p>
        </w:tc>
      </w:tr>
      <w:tr w:rsidR="00EC27FB" w:rsidRPr="00F8659D" w14:paraId="3A8B540F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5028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C6A8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D061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小料石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FFAB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100*100*50mm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0236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300个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A937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自然面芝麻黑</w:t>
            </w:r>
          </w:p>
        </w:tc>
      </w:tr>
      <w:tr w:rsidR="00EC27FB" w:rsidRPr="00F8659D" w14:paraId="3C96C277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9C51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933D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D66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道牙石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0B6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500*120*100mm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8E50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40个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84BA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花岗岩石</w:t>
            </w:r>
          </w:p>
        </w:tc>
      </w:tr>
      <w:tr w:rsidR="00EC27FB" w:rsidRPr="00F8659D" w14:paraId="48C64C26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227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7498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AFC7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水泥砖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46DA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240*115*53mm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DFB3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800块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D34E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5ED76CFC" w14:textId="77777777" w:rsidTr="00EC27FB">
        <w:trPr>
          <w:trHeight w:val="285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2E75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木材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AD8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228C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防腐木面板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4C3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4000*90*15㎜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E7BE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40块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5757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松木类（断面尺寸误差</w:t>
            </w:r>
          </w:p>
        </w:tc>
      </w:tr>
      <w:tr w:rsidR="00EC27FB" w:rsidRPr="00F8659D" w14:paraId="4B61378B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EB3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9DDC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C496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防腐木龙骨1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62CA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4000*70*40㎜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D757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8根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1D78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2mm)</w:t>
            </w:r>
          </w:p>
        </w:tc>
      </w:tr>
      <w:tr w:rsidR="00EC27FB" w:rsidRPr="00F8659D" w14:paraId="7757995C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BD1D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7C5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32AF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防腐木龙骨2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2FA0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4000*50*50㎜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F4FA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8根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EB3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2A558ABD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4C57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916D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EB20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防腐木龙骨3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ED17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4000*60*40㎜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4340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2根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DB6C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155C51F3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3998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5A40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47E0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防腐木龙骨4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5BAD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4000*40*40㎜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ED10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2根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6A42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68845FF0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A74E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0E84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93C0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防腐木立柱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169F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4000*85*85㎜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C4DA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1根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B90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608D0B49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79F1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E0C6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26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FE0D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中密度纤维板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DE6A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1200*1200*5㎜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49FE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8C08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630F7B7E" w14:textId="77777777" w:rsidTr="00EC27FB">
        <w:trPr>
          <w:trHeight w:val="285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DD71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水景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FD70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6CCF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水管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00BC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4分白色蛇皮管子加厚，长30m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2DB3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1盘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FA2D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proofErr w:type="gramStart"/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配相应</w:t>
            </w:r>
            <w:proofErr w:type="gramEnd"/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水管卡箍5个</w:t>
            </w:r>
          </w:p>
        </w:tc>
      </w:tr>
      <w:tr w:rsidR="00EC27FB" w:rsidRPr="00F8659D" w14:paraId="3F1DBC95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873C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E94E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2D61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潜水泵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A620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功率40w、流量大于39L/min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E2D5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A9D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尺寸小于300*300</w:t>
            </w:r>
          </w:p>
        </w:tc>
      </w:tr>
      <w:tr w:rsidR="00EC27FB" w:rsidRPr="00F8659D" w14:paraId="6F4CB3CF" w14:textId="77777777" w:rsidTr="00EC27FB">
        <w:trPr>
          <w:trHeight w:val="285"/>
        </w:trPr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67E8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其他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2FEE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29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B904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电源插板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BC86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15孔，线长8m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3400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1个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BD3D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 xml:space="preserve">　</w:t>
            </w:r>
          </w:p>
        </w:tc>
      </w:tr>
      <w:tr w:rsidR="00EC27FB" w:rsidRPr="00F8659D" w14:paraId="15427C8A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68E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6741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30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F138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proofErr w:type="gramStart"/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自攻螺丝</w:t>
            </w:r>
            <w:proofErr w:type="gramEnd"/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CB90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5cm长6盒，8cm长5盒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FB1B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11盒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93A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100个/盒</w:t>
            </w:r>
          </w:p>
        </w:tc>
      </w:tr>
      <w:tr w:rsidR="00EC27FB" w:rsidRPr="00F8659D" w14:paraId="74C16A8F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64EB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5A59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31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CD0B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防水膜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E820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加厚薄膜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F842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40㎡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AD48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宽度5米</w:t>
            </w:r>
          </w:p>
        </w:tc>
      </w:tr>
      <w:tr w:rsidR="00EC27FB" w:rsidRPr="00F8659D" w14:paraId="58D1F43D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F420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32FD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32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D2B4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黄沙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FF1B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细砂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A619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8袋</w:t>
            </w:r>
          </w:p>
        </w:tc>
        <w:tc>
          <w:tcPr>
            <w:tcW w:w="9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C727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不够提出申请增加</w:t>
            </w:r>
          </w:p>
        </w:tc>
      </w:tr>
      <w:tr w:rsidR="00EC27FB" w:rsidRPr="00F8659D" w14:paraId="33848100" w14:textId="77777777" w:rsidTr="00EC27FB">
        <w:trPr>
          <w:trHeight w:val="285"/>
        </w:trPr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B688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483E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33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14EA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水泥</w:t>
            </w:r>
          </w:p>
        </w:tc>
        <w:tc>
          <w:tcPr>
            <w:tcW w:w="2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3D29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32.5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2ACF" w14:textId="77777777" w:rsidR="00EC27FB" w:rsidRPr="00F8659D" w:rsidRDefault="00EC27FB" w:rsidP="00EC27FB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lang w:eastAsia="zh-CN"/>
              </w:rPr>
            </w:pPr>
            <w:r w:rsidRPr="00F8659D">
              <w:rPr>
                <w:rFonts w:asciiTheme="minorEastAsia" w:hAnsiTheme="minorEastAsia" w:cs="宋体" w:hint="eastAsia"/>
                <w:color w:val="000000"/>
                <w:lang w:eastAsia="zh-CN"/>
              </w:rPr>
              <w:t>5袋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03AB" w14:textId="77777777" w:rsidR="00EC27FB" w:rsidRPr="00F8659D" w:rsidRDefault="00EC27FB" w:rsidP="00EC27FB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lang w:eastAsia="zh-CN"/>
              </w:rPr>
            </w:pPr>
          </w:p>
        </w:tc>
      </w:tr>
    </w:tbl>
    <w:p w14:paraId="6A914047" w14:textId="44091638" w:rsidR="00D77A8B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成绩评定</w:t>
      </w:r>
    </w:p>
    <w:p w14:paraId="615BE2B8" w14:textId="77777777" w:rsidR="00D77A8B" w:rsidRPr="00102907" w:rsidRDefault="00F31F5B" w:rsidP="00AF13FF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（一）裁判组成</w:t>
      </w:r>
    </w:p>
    <w:p w14:paraId="3B2C4B17" w14:textId="77777777" w:rsidR="00A03230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裁判员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共</w:t>
      </w:r>
      <w:r w:rsidR="007155AC">
        <w:rPr>
          <w:rFonts w:asciiTheme="minorEastAsia" w:hAnsiTheme="minorEastAsia" w:cs="Microsoft JhengHei Light"/>
          <w:sz w:val="24"/>
          <w:szCs w:val="24"/>
          <w:lang w:eastAsia="zh-CN"/>
        </w:rPr>
        <w:t>5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人，其中裁判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长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1名，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裁判</w:t>
      </w:r>
      <w:r w:rsidR="007155AC">
        <w:rPr>
          <w:rFonts w:asciiTheme="minorEastAsia" w:hAnsiTheme="minorEastAsia" w:cs="Microsoft JhengHei Light"/>
          <w:sz w:val="24"/>
          <w:szCs w:val="24"/>
          <w:lang w:eastAsia="zh-CN"/>
        </w:rPr>
        <w:t>4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61E1CAF2" w14:textId="0BBF0B97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员具体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求详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表</w:t>
      </w:r>
      <w:r w:rsidR="007155AC">
        <w:rPr>
          <w:rFonts w:asciiTheme="minorEastAsia" w:hAnsiTheme="minorEastAsia" w:cs="Microsoft JhengHei Light"/>
          <w:sz w:val="24"/>
          <w:szCs w:val="24"/>
          <w:lang w:eastAsia="zh-CN"/>
        </w:rPr>
        <w:t>5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0BC6BD9D" w14:textId="615D2786" w:rsidR="00D77A8B" w:rsidRDefault="00F31F5B" w:rsidP="00407346">
      <w:pPr>
        <w:tabs>
          <w:tab w:val="left" w:pos="3940"/>
        </w:tabs>
        <w:spacing w:after="0" w:line="360" w:lineRule="auto"/>
        <w:ind w:left="1701" w:right="1854"/>
        <w:jc w:val="center"/>
        <w:rPr>
          <w:rFonts w:asciiTheme="minorEastAsia" w:hAnsiTheme="minorEastAsia" w:cs="Microsoft JhengHei Light"/>
          <w:sz w:val="24"/>
          <w:szCs w:val="24"/>
        </w:rPr>
      </w:pPr>
      <w:r w:rsidRPr="00F31F5B">
        <w:rPr>
          <w:rFonts w:asciiTheme="minorEastAsia" w:hAnsiTheme="minorEastAsia" w:cs="Microsoft JhengHei Light"/>
          <w:sz w:val="24"/>
          <w:szCs w:val="24"/>
        </w:rPr>
        <w:t>表</w:t>
      </w:r>
      <w:r w:rsidR="007155AC">
        <w:rPr>
          <w:rFonts w:asciiTheme="minorEastAsia" w:hAnsiTheme="minorEastAsia" w:cs="Microsoft JhengHei Light" w:hint="eastAsia"/>
          <w:sz w:val="24"/>
          <w:szCs w:val="24"/>
          <w:lang w:eastAsia="zh-CN"/>
        </w:rPr>
        <w:t>5</w:t>
      </w:r>
      <w:r w:rsidR="00407346">
        <w:rPr>
          <w:rFonts w:asciiTheme="minorEastAsia" w:hAnsiTheme="minorEastAsia" w:cs="Microsoft JhengHei Light" w:hint="eastAsia"/>
          <w:sz w:val="24"/>
          <w:szCs w:val="24"/>
          <w:lang w:eastAsia="zh-CN"/>
        </w:rPr>
        <w:t>：</w:t>
      </w:r>
      <w:proofErr w:type="spellStart"/>
      <w:r w:rsidRPr="00F31F5B">
        <w:rPr>
          <w:rFonts w:asciiTheme="minorEastAsia" w:hAnsiTheme="minorEastAsia" w:cs="Microsoft JhengHei Light"/>
          <w:sz w:val="24"/>
          <w:szCs w:val="24"/>
        </w:rPr>
        <w:t>裁</w:t>
      </w:r>
      <w:r w:rsidRPr="00F31F5B">
        <w:rPr>
          <w:rFonts w:asciiTheme="minorEastAsia" w:hAnsiTheme="minorEastAsia" w:cs="Microsoft JhengHei Light"/>
          <w:spacing w:val="2"/>
          <w:sz w:val="24"/>
          <w:szCs w:val="24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</w:rPr>
        <w:t>员</w:t>
      </w:r>
      <w:r w:rsidRPr="00F31F5B">
        <w:rPr>
          <w:rFonts w:asciiTheme="minorEastAsia" w:hAnsiTheme="minorEastAsia" w:cs="Microsoft JhengHei Light"/>
          <w:spacing w:val="2"/>
          <w:sz w:val="24"/>
          <w:szCs w:val="24"/>
        </w:rPr>
        <w:t>具</w:t>
      </w:r>
      <w:r w:rsidRPr="00F31F5B">
        <w:rPr>
          <w:rFonts w:asciiTheme="minorEastAsia" w:hAnsiTheme="minorEastAsia" w:cs="Microsoft JhengHei Light"/>
          <w:sz w:val="24"/>
          <w:szCs w:val="24"/>
        </w:rPr>
        <w:t>体要求</w:t>
      </w:r>
      <w:proofErr w:type="spellEnd"/>
    </w:p>
    <w:tbl>
      <w:tblPr>
        <w:tblW w:w="5077" w:type="pct"/>
        <w:tblLook w:val="04A0" w:firstRow="1" w:lastRow="0" w:firstColumn="1" w:lastColumn="0" w:noHBand="0" w:noVBand="1"/>
      </w:tblPr>
      <w:tblGrid>
        <w:gridCol w:w="438"/>
        <w:gridCol w:w="1037"/>
        <w:gridCol w:w="2056"/>
        <w:gridCol w:w="2974"/>
        <w:gridCol w:w="1983"/>
        <w:gridCol w:w="437"/>
      </w:tblGrid>
      <w:tr w:rsidR="00407346" w:rsidRPr="00407346" w14:paraId="3844B463" w14:textId="77777777" w:rsidTr="00906531">
        <w:trPr>
          <w:trHeight w:val="28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E4FC" w14:textId="77777777" w:rsidR="00407346" w:rsidRPr="00407346" w:rsidRDefault="00407346" w:rsidP="00AE22C1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726F" w14:textId="77777777" w:rsidR="00407346" w:rsidRPr="00407346" w:rsidRDefault="00407346" w:rsidP="00AE22C1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专业技术方向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F2D3" w14:textId="77777777" w:rsidR="00407346" w:rsidRPr="00407346" w:rsidRDefault="00407346" w:rsidP="00AE22C1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知识能力要求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6589" w14:textId="77777777" w:rsidR="00AE22C1" w:rsidRDefault="00407346" w:rsidP="00AE22C1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执裁、教学、</w:t>
            </w:r>
          </w:p>
          <w:p w14:paraId="37D17513" w14:textId="220CA4FE" w:rsidR="00407346" w:rsidRPr="00407346" w:rsidRDefault="00407346" w:rsidP="00AE22C1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工作经历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FAE3" w14:textId="77777777" w:rsidR="00AE22C1" w:rsidRDefault="00407346" w:rsidP="00AE22C1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专业技术职称</w:t>
            </w:r>
          </w:p>
          <w:p w14:paraId="79852D72" w14:textId="06847548" w:rsidR="00407346" w:rsidRPr="00407346" w:rsidRDefault="00407346" w:rsidP="00AE22C1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（职业资格等级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5C90" w14:textId="77777777" w:rsidR="00407346" w:rsidRPr="00407346" w:rsidRDefault="00407346" w:rsidP="00AE22C1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人数</w:t>
            </w:r>
          </w:p>
        </w:tc>
      </w:tr>
      <w:tr w:rsidR="007155AC" w:rsidRPr="00407346" w14:paraId="428BAA5C" w14:textId="77777777" w:rsidTr="00906531">
        <w:trPr>
          <w:trHeight w:val="54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1D05" w14:textId="73809466" w:rsidR="007155AC" w:rsidRPr="00407346" w:rsidRDefault="007155AC" w:rsidP="007155A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279A" w14:textId="2EAB02E6" w:rsidR="007155AC" w:rsidRPr="00407346" w:rsidRDefault="007155AC" w:rsidP="007155AC">
            <w:pPr>
              <w:widowControl/>
              <w:spacing w:after="0" w:line="240" w:lineRule="auto"/>
              <w:ind w:firstLineChars="6" w:firstLine="13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园林相关专业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102B" w14:textId="63A69825" w:rsidR="007155AC" w:rsidRPr="00407346" w:rsidRDefault="007155AC" w:rsidP="007155A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本科及以上学历，具有教学及实践经验，熟练掌握园林施工规范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1791" w14:textId="5555A4F1" w:rsidR="007155AC" w:rsidRPr="00407346" w:rsidRDefault="007155AC" w:rsidP="007155A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裁判长曾担任国赛园艺、园林景观设计与施工赛项裁判长1届或国赛裁判员2届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D644" w14:textId="566E522C" w:rsidR="007155AC" w:rsidRPr="00407346" w:rsidRDefault="007155AC" w:rsidP="007155A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高校教师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或</w:t>
            </w: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具有高级职称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B835" w14:textId="52CE8C71" w:rsidR="007155AC" w:rsidRPr="00407346" w:rsidRDefault="007155AC" w:rsidP="007155A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1</w:t>
            </w:r>
          </w:p>
        </w:tc>
      </w:tr>
      <w:tr w:rsidR="007155AC" w:rsidRPr="00407346" w14:paraId="302DAA2B" w14:textId="77777777" w:rsidTr="002A5DBF">
        <w:trPr>
          <w:trHeight w:val="1107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74DA" w14:textId="57F8FC53" w:rsidR="007155AC" w:rsidRPr="00407346" w:rsidRDefault="007155AC" w:rsidP="007155A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721D" w14:textId="1E1573B0" w:rsidR="007155AC" w:rsidRPr="00407346" w:rsidRDefault="007155AC" w:rsidP="007155AC">
            <w:pPr>
              <w:widowControl/>
              <w:spacing w:after="0" w:line="240" w:lineRule="auto"/>
              <w:ind w:firstLineChars="6" w:firstLine="13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园林相关专业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EBE" w14:textId="08AAD17E" w:rsidR="007155AC" w:rsidRPr="00407346" w:rsidRDefault="007155AC" w:rsidP="007155A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本科及以上学历，具有教学及实践经验，掌握测量技术熟悉园林施工规范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CF16" w14:textId="7DF3701C" w:rsidR="007155AC" w:rsidRPr="00407346" w:rsidRDefault="007155AC" w:rsidP="007155A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裁判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员</w:t>
            </w: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曾担任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省</w:t>
            </w: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赛园艺、园林景观设计与施工赛项裁判1届或参加国赛规程编制或担任园艺、园林景观设计与施工赛项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指导教师三届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6471" w14:textId="2B48D23F" w:rsidR="007155AC" w:rsidRPr="00407346" w:rsidRDefault="007155AC" w:rsidP="007155AC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企业人员为高级工程师或国家一级建造师，高校教师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或</w:t>
            </w: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高级职称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101" w14:textId="29BD2B90" w:rsidR="007155AC" w:rsidRPr="00407346" w:rsidRDefault="007155AC" w:rsidP="007155A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4</w:t>
            </w:r>
          </w:p>
        </w:tc>
      </w:tr>
      <w:tr w:rsidR="00407346" w:rsidRPr="00407346" w14:paraId="76116ECC" w14:textId="77777777" w:rsidTr="00906531">
        <w:trPr>
          <w:trHeight w:val="285"/>
        </w:trPr>
        <w:tc>
          <w:tcPr>
            <w:tcW w:w="4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16EB" w14:textId="77777777" w:rsidR="00407346" w:rsidRPr="00407346" w:rsidRDefault="00407346" w:rsidP="00407346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407346">
              <w:rPr>
                <w:rFonts w:ascii="宋体" w:eastAsia="宋体" w:hAnsi="宋体" w:cs="宋体" w:hint="eastAsia"/>
                <w:color w:val="000000"/>
                <w:lang w:eastAsia="zh-CN"/>
              </w:rPr>
              <w:t>裁判总人数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DF68" w14:textId="2BC355BA" w:rsidR="00407346" w:rsidRPr="00407346" w:rsidRDefault="00CB1619" w:rsidP="0040734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5</w:t>
            </w:r>
          </w:p>
        </w:tc>
      </w:tr>
    </w:tbl>
    <w:p w14:paraId="347B1665" w14:textId="77777777" w:rsidR="00D77A8B" w:rsidRPr="00102907" w:rsidRDefault="00F31F5B" w:rsidP="00AF13FF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（二）评分办法</w:t>
      </w:r>
    </w:p>
    <w:p w14:paraId="7116F8F4" w14:textId="0AE45FF0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总分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100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包含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观评价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30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现场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70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部分。</w:t>
      </w:r>
    </w:p>
    <w:p w14:paraId="3B73827F" w14:textId="50D2A501" w:rsidR="00D14D11" w:rsidRPr="00102907" w:rsidRDefault="00D14D11" w:rsidP="00AF13FF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1．</w:t>
      </w:r>
      <w:r w:rsidR="00F31F5B"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主观评价分</w:t>
      </w:r>
    </w:p>
    <w:p w14:paraId="1F86FA07" w14:textId="16202AD6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评测裁判在主观评价打分时，不得有工作人员等无关人员在场。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评价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由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评测裁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现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场考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分，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体评价打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分。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每位评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独立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互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相商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量，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何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干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预、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引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导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评分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后由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判长组织计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绩汇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总，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个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评分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去掉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个最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高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一个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低分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取平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值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数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统计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由监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督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仲裁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监督</w:t>
      </w:r>
      <w:proofErr w:type="gramEnd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得参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181B3001" w14:textId="77777777" w:rsidR="00E50799" w:rsidRPr="00102907" w:rsidRDefault="00F31F5B" w:rsidP="00AF13FF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2．现场测量分</w:t>
      </w:r>
    </w:p>
    <w:p w14:paraId="6AF84EDE" w14:textId="660D547A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评测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有工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无关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测量由评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利用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光水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仪、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尺等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具对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手的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测，并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给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出评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结果。</w:t>
      </w:r>
    </w:p>
    <w:p w14:paraId="593513CD" w14:textId="4681F3B8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测量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用分项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由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判长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中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依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评判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准和相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公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正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评判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每位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手各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段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结果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字确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71D9E740" w14:textId="6E2C5D2F" w:rsidR="00D77A8B" w:rsidRPr="00102907" w:rsidRDefault="00F31F5B" w:rsidP="00AF13FF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lastRenderedPageBreak/>
        <w:t>（三）评分标准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986"/>
        <w:gridCol w:w="1634"/>
        <w:gridCol w:w="2555"/>
        <w:gridCol w:w="1116"/>
        <w:gridCol w:w="845"/>
        <w:gridCol w:w="845"/>
        <w:gridCol w:w="1056"/>
      </w:tblGrid>
      <w:tr w:rsidR="00056DC6" w:rsidRPr="00056DC6" w14:paraId="13A3DD5C" w14:textId="77777777" w:rsidTr="008B6AFE">
        <w:trPr>
          <w:trHeight w:val="570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3E15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项目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7656" w14:textId="45C0593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类型</w:t>
            </w:r>
            <w:r w:rsidRPr="00056DC6">
              <w:rPr>
                <w:rFonts w:ascii="宋体" w:eastAsia="宋体" w:hAnsi="宋体" w:cs="宋体" w:hint="eastAsia"/>
                <w:b/>
                <w:bCs/>
                <w:color w:val="000000"/>
                <w:sz w:val="15"/>
                <w:szCs w:val="15"/>
                <w:lang w:eastAsia="zh-CN"/>
              </w:rPr>
              <w:t>（J为评价，M为测量）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7863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评分项描述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622D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评分项具体描述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4E10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参考分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7D14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标准值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23C2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测量值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BDD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/>
              </w:rPr>
              <w:t>最高分值</w:t>
            </w:r>
          </w:p>
        </w:tc>
      </w:tr>
      <w:tr w:rsidR="00056DC6" w:rsidRPr="00056DC6" w14:paraId="0CB65F0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BC03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46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76C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工作流程（6分）；每半天测1次，取平均分</w:t>
            </w:r>
          </w:p>
        </w:tc>
      </w:tr>
      <w:tr w:rsidR="00056DC6" w:rsidRPr="00056DC6" w14:paraId="4975703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EC8B" w14:textId="03BC4D4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73E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B6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工作区域整洁度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B56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A61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248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4CE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1F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4827F6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E32" w14:textId="69ECB7F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1A2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44A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C03C" w14:textId="7B552072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工具到处散落，工作区域杂乱无章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9F4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4CB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23B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7E7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9B73F72" w14:textId="77777777" w:rsidTr="008B6AFE">
        <w:trPr>
          <w:trHeight w:val="61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B35E" w14:textId="39595FA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D6E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D0E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395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使用必需的材料和工具，边角料沒有使用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9FD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C3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F72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C50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4DE443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A2F9" w14:textId="34B7985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0AE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9DE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6EE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使用必需的材料和工具，利用了边角料（废料）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430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4D1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290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17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4388ED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D96A" w14:textId="025BC8B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77A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E15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804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操作过程中使用必需材料和工具并摆放整齐，所有边角料都使用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24F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F78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0F4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B55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140B09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E68E" w14:textId="163044D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AE8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3BD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施工组织是否科学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CB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19C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157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8F5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A72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94AB9A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B0FA" w14:textId="54CE9C1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471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99F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A92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操作过程中有一定的逻辑秩序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785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16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676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360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455BB8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3953" w14:textId="15470BF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F02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018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61F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有选择性的操作，目标显而易见，部分步骤有逻辑性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9E6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1B0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CEA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B07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564382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9610" w14:textId="61A345B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EA7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741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A8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操作流程逻辑性强，步骤清晰，未出现无故停顿现象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0AE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25C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9E3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343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AF5135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2AA3" w14:textId="4FB58944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4E3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354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团队合作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D63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25D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AC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5C5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535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C43F68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99D8" w14:textId="025FDA1C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E31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9BB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71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团队合作不充分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212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859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18E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B1E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66196A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C246" w14:textId="323F26E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EAB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69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6F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团队成员能相互协作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BEE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F47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3A2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9C7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95591D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862C" w14:textId="3BC5729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349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EF8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E44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每个成员完成自己负责的部分，团队成员能相互协作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7AE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43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506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9BB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DC8EB5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DC51" w14:textId="20CA24E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E8E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480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D5D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团队成员分工明确，能够很好的完成各自负责的部分，互相协作默契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58E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E65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8A6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4F1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1942063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5B47" w14:textId="05F6C38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7C6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309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工具设备及材料使用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CFC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8EC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BDE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684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828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3417A54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1C2E" w14:textId="66B702E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DC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587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1B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工具和设备使用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不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专业，未按图纸的要求使用材料，材料加工及安装不符合规范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3C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5F7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AA4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188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7B74C0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5649" w14:textId="15F840D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D88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959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22D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工具和设备使用正确，按图纸的要求使用材料，材料加工及安装基本符合规范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640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686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83D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B6A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5D29F2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F345" w14:textId="6FDC9D3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725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1A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5E2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工具和设备使用正确、熟练；材料与图纸规定相一致，材料加工及安装符合规范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A4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49C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FFB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B27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E2A95E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804A" w14:textId="7D89609C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85C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F68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DE7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工具和设备使用非常专业，材料与图纸规定完全一致，材料加工及安装非常专业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E01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954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ED3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1D1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1E646CB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BE1F" w14:textId="1A4C421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558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BA3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工效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AEB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CA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340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7EB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CBF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C948039" w14:textId="77777777" w:rsidTr="008B6AFE">
        <w:trPr>
          <w:trHeight w:val="57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B772" w14:textId="7A8FA10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59C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ADB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F6F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操作不符合人体工程学，安装、搬运方式不正确，存在跑、跳、投掷物品行为，导致受伤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2A5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FF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D9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D0B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09C996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0E0E" w14:textId="73225AD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18F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621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0C9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操作基本符合人体工程学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9BA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FC2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326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187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9684C0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725C" w14:textId="0804ED4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15F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060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8C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操作符合人体工程学，注意力集中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2D6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AE3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C12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D5B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DD3DCA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A3FC" w14:textId="400EEB7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A76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F93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373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操作准确无误，灵活应对，注意力集中，无跳跃、奔跑、忙乱的行为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BFE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C3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78C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D93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696650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47FD" w14:textId="176D3DE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93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C4C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健康与安全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184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02E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772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9F7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435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5613D31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AFA1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B1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C4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花池砌筑（8分=客观6+主观2）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630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BD5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3B6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B51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4DBEC4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9349" w14:textId="54ECADC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3C5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F5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花池盖板完成面高度1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081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容差±0-2mm，0.5；±&gt;2--4mm，0.25；＞4mm，0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001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B3F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F2A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C87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643336E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F781" w14:textId="16D42DA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C5D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8E0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花池盖板完成面高度2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CD9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容差±0-2mm，0.5；±&gt;2--4mm，0.25；＞4mm，0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5AF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8CE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507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90E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14A4937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0F5C" w14:textId="64E7F82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0A0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4F1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花池盖板尺寸1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124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容差±0-2mm，0.5；±&gt;2--4mm，0.25；＞4mm，0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F1D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4F4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2B4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4B9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6E27A5A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FB85" w14:textId="322872AC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C9E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595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花池盖板尺寸2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4D5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容差±0-2mm，0.5；±&gt;2--4mm，0.25；＞4mm，0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14F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EB5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B36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9E1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2BB0B92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C958" w14:textId="54C3FD4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E82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AF9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花池墙体尺寸1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A7E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容差±0-2mm，0.5；±&gt;2--4mm，0.25；＞4mm，0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ED2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FA9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517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584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1F92E00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8500" w14:textId="7DD8BA5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28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5E7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花池墙体尺寸2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857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容差±0-2mm，0.5；±&gt;2--4mm，0.25；＞4mm，0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2E8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DA2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BD9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0E8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5EEB861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52F8" w14:textId="7E70F61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D98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A77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压顶板外沿在一条线上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CD9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2mm以内为“是”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88B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FE0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A1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AC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6EBD3E9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1266" w14:textId="4E9CC404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981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82D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压顶石板水平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601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6BB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B8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890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4FA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312A799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2CA5" w14:textId="6F189F3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AC6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CC0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压顶板缝隙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FB0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容差±0-2mm，0.5；＞2mm，发现一条缝隙超过容许误差，则为0分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61D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D82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E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90B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400A3C3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84E6" w14:textId="1EA047E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4CB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B8B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花池基础经过了开挖、夯实等流程且按图纸要求施工合理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23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327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0B5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FC5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6E3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4DCEDCD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7900" w14:textId="05F299B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DF7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031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错缝砌筑灰缝均匀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826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CAD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712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5B5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6D6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0C70F4F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D8F6" w14:textId="470001E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249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A8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无游丁走缝</w:t>
            </w:r>
            <w:proofErr w:type="gramEnd"/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02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12D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B59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785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357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53382C9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B1E5" w14:textId="665607D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9C4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DDF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墙体外观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E63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75E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B3D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73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8BE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391C33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4B63" w14:textId="0D784FF4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E7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13D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87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灰缝不明显，墙面污染面积达50%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90B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7FD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66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6A7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C772C2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5A6C" w14:textId="5B9FECA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864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14C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D8E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灰缝明显，墙面污染面积达25%-50%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DC0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93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D88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903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026EBC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9BE7" w14:textId="21459DA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D9C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F14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E56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平缝水平，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丁缝竖直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，污染面积不到25%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0E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50C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0D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B86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395BAF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7515" w14:textId="06BED0B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722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5F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01F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平缝水平，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丁缝竖直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，灰缝填浆饱满，无污染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A73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C93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18F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B6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984DB6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5C82" w14:textId="615AA2CC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C07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7BE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压顶面板外观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611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C74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09A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167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B1A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5D8E8C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59BB" w14:textId="6D24588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4E2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D5C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634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对于面板中的拼接部分，有超过50%的角或边使用了小于1/3面板长度的材料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283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408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1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EDD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1C7685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29C8" w14:textId="26652CE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B16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7F4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17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对于面板中的拼接部分，有25%-50%的角或边使用了小于1/3面板长度的材料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A8A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117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F9B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033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E6B9AD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9CA4" w14:textId="127774B4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05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D16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218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对于面板中的拼接部分，有小于25%的角或边使用了小于1/3面板长度的材料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3D9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B18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575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AA8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94E001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3B95" w14:textId="0BC4E36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C66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404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A1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面板拼接部分没有使用小于1/3面板长的面板，面板平整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4C9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783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EDD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1F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66656B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97FC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B2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791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水池砌筑（9分=客观8.5+主观0.5）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1E7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E2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BF5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FEE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13E165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6532" w14:textId="1B53A66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FF0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EE3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池壁高度1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583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85A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2B6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4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A49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6A776DC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ED63" w14:textId="73229C2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D5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E26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池壁高度2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07E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AA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FCF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D4D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1E9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61950AA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67DC" w14:textId="11CE220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053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D65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水池尺寸1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CF0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157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F6E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EE1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7B1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4E9AF43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E15E" w14:textId="2BFBF22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A32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A8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水池尺寸2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F8D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39F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1EE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AA7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28B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3FB1BF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7E69" w14:textId="7B85C84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491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44C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水池与黄木纹石墙全部密接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954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47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AA5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BAC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ED2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5E26A57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0B81" w14:textId="56619DF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2AD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E8F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水池外延在一条线上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9B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D87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F28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F01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892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2678D76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8938" w14:textId="79F5F9E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EBA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M19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5C5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完成面水平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DE1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A3D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A73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5AE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D75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77288C8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078" w14:textId="6C80DF5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FD5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0A2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水池的基础经过了开挖、夯实等流程且按图纸要求施工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988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295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C92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94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35C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67A6E26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0FF2" w14:textId="2705174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A4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AC6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错缝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砌筑且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均匀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693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ABA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30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218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A2F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7464929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3DA6" w14:textId="095BA0D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AD9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909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无游丁走缝</w:t>
            </w:r>
            <w:proofErr w:type="gramEnd"/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761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砌筑层数不少于3层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925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1E2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6C0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025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133E495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DC9D" w14:textId="1B3636F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60C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9CA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墙体砌筑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顺丁结合</w:t>
            </w:r>
            <w:proofErr w:type="gramEnd"/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4FA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11E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F9B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257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333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9A12CE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E386" w14:textId="09E779E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62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1D9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墙体外观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16A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AE8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F9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1C8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1D8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099904E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FBDF" w14:textId="103D248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7A1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D92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C9F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缝隙明显，墙面污染面积25%-50%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CFB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0.2-0.3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6D4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FF0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C55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2D1BAB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11D2" w14:textId="14B042E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817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02A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8D6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平缝水平，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丁缝竖直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，污染面积不到25%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358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741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FCA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874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EFE3C5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63EA" w14:textId="4903D0F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C28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899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45F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平缝水平，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丁缝竖直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，缝隙填浆饱满，无污染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B08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13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2A0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8C9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B306BA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A3A2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749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水景（5.5=客观4.5+主观1）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10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BDA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286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B98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B8C9A4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745C" w14:textId="32756CC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A8B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5BC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水面上没有垃圾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B41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A52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B2D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003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AE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09A239A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600C" w14:textId="5DDAD33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866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C3D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防水膜安装正确，不漏水，未露出地表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CF9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BA3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61B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6B5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01F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F86728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202C" w14:textId="2EE6361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F86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292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水景中水能正常循环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199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382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4E9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A3D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61E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834121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3A8C" w14:textId="50B6821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EBC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A9E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水泵安装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及设置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合理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F6F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E2E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E0E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C2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15B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20D309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3686" w14:textId="04A8EBB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816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2F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水池底平坦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DA7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842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07A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0A0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9A3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3A1FD60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D232" w14:textId="5F66C88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8A9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FA6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水口水平，出水均匀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6EE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2E1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512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C19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08D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4DEDDBB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A888" w14:textId="0526E99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544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1C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815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水流未布满出水口宽度的30%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958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915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8CC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5D6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1CC394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C3E4" w14:textId="40DBE87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0B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982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FBC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水流布满出水口宽度的31%-60%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1B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D00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690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B6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B80E26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576D" w14:textId="4F7240A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A30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006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9C5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水流布满出水口宽度的 61%以上，但未满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E53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FE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8FC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4C2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1D2415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AE1C" w14:textId="6D27003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4B7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6E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B67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水流均匀布满水口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573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8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F3B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51C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CCF76E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9993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D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81D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石墙（9=客观7+主观2）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862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469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8A3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2F8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803707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4C3D" w14:textId="0C4004A4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B59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M29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942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石墙的高度1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8E9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D1F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5AB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9BF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190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44924FE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601E" w14:textId="0EFEC62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456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467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石墙的高度2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89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F18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D95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732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FCC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F49647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9F1F" w14:textId="5F04469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3D4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B96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石墙的高度3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2C4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C9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E44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851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92E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73E3F7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3B7" w14:textId="4215F8A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ED0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B4F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出水口高度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C4B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AD6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AF2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D64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D4A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01E7CD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9DCE" w14:textId="5FF230E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B3D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137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墙体是否放坡（墙身下部稍大于上部）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D0E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36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64A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F47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A59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67E98E8" w14:textId="77777777" w:rsidTr="008B6AFE">
        <w:trPr>
          <w:trHeight w:val="57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79A0" w14:textId="694A29B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DA5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5F6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石墙基础经过开挖、夯实、回填</w:t>
            </w: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lastRenderedPageBreak/>
              <w:t>砂砾等流程且按图施工（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若基础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下有防水垫则回填砂砾层取消）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A87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lastRenderedPageBreak/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CF7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EEF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07F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7C3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6F2AA8C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B0BB" w14:textId="5D30171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D57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26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墙体宽度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4D0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完成面宽度不小于图示尺寸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C9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896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943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3E5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66F3A3F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B895" w14:textId="18F3C37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0C9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C16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横向搭接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BAF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每层均有不少于3块横向连接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AB4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FEA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9B5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2B0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4F8BCBF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C39A" w14:textId="5A9ED02C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C89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BE1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错缝干垒</w:t>
            </w:r>
            <w:proofErr w:type="gramEnd"/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8C1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5D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BD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135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D7C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01066C8" w14:textId="77777777" w:rsidTr="008B6AFE">
        <w:trPr>
          <w:trHeight w:val="57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E686" w14:textId="19A5124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7F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879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29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错缝干垒，直缝（2层黄木纹通缝视为一条直缝、接头重合部分小于5厘米视为直缝）数大于5条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391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14D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CAF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C67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D98E64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110" w14:textId="6CBC30D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ABA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BEC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85B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错缝干垒，直缝数有3-4条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6C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9EC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02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348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6E4C77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C1C1" w14:textId="0AABC27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D71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50B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87B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错缝干垒，直缝数≤2条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CA5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D79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F5C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B98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941E53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DC06" w14:textId="7A51096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AA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50D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8CA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全部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错缝干垒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A6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E25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D5D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347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46091F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8391" w14:textId="11E2A60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0C9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0E0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墙体外观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56A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D17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7E2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1DB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F26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D619A7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7315" w14:textId="3F0782A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F71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475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C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墙体不稳固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2F8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9D3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505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57F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427EAD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9042" w14:textId="1E2C180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F81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421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BEA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墙体稳固，超过50%的墙体外观整齐，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放坡自然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ED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B45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70A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84D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5970C3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7B7F" w14:textId="1CA2E32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89D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4C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A78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墙体稳固、整齐、完美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9D3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54B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F05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01F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089128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9ADC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E1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AD9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座凳（5.5=客观4+主观1.5）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07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C87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6A3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445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F7C03F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6783" w14:textId="2FF1B08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55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791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602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容差±0-2mm，0.5；±&gt;2--4mm，0.25；＞4mm，0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3D8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E05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7A2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C5C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2DEFEF8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D5B3" w14:textId="660EF97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0BF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F28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FEE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容差±0-2mm，0.5；±&gt;2--4mm ，0.25；＞4mm，0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1BD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EAB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4AD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FF1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128E615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5C18" w14:textId="67847DA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F23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M39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03B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高度1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3D8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容差±0-2mm，1；±&gt;3--4mm，0.5；＞5mm，0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619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D4F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E6C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ECE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6072606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D64B" w14:textId="60D5577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ED3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151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凳面水平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29E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C01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BE9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1E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634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58A8F81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1F85" w14:textId="738879D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B7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E5E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封板倒角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DF9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0D7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0F2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6BD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F52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350B855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9467" w14:textId="55B72D9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16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7E3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面板的缝隙均匀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37E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B79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D13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9E5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6E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FD971C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CE52" w14:textId="6F5D80E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DB5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1B6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4D7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大部分木板间的缝隙不均匀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51D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011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B4D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FA9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FDFFC5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D43A" w14:textId="7127FA5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8A1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5A9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4DC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50%的木板间的缝隙均匀一致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012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E24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A4C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22F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6BC30D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1A1B" w14:textId="25BB80F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2D6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15E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A1D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超过50%的木板间缝隙均匀一致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EF8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0B0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E4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BA4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E5A41E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1853" w14:textId="255082B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0F0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687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9C4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所有木板间缝隙都均匀一致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38D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834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CED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34E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792E68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65DD" w14:textId="1CB281C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827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C50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凳面切割面全部打磨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879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A05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FB3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CC5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EB6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2A2E379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7255" w14:textId="0729F2C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DD9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412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F69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切割面打磨不超过50%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101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5CD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2C3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91C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970119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78F6" w14:textId="6F53B8AC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538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2E6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DC2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切割面60-70% 顶端打磨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5B6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0.2-0.3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175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74A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D5C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14FC493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F52C" w14:textId="79E08C6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63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549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83B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切割面70-85% 顶端打磨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B89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410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A0A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4BE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B14404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1073" w14:textId="3677373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C57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878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08E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切割面超过85% 顶端打磨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A09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D74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C19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A9C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CC936B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25AD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E2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7D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木平台（12=客观8+主观4）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10A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8E7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DD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D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62571E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99F2" w14:textId="168F07B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B5F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023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2CB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FA1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12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6AA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93B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6F947B0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A130" w14:textId="0826AD54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6D3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2C2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A5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43C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6D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C96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797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66BEFC1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DF28" w14:textId="4ED4207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DCD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1A9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高度1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334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008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73A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211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1FE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6A933F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0560" w14:textId="3AED805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19D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A23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高度2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6ED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390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6BE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624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A82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08F681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37C4" w14:textId="44617C0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140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F2E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做封板并倒角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E93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做封板1.5分，倒角0.5分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116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BDE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51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95A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</w:tr>
      <w:tr w:rsidR="00056DC6" w:rsidRPr="00056DC6" w14:paraId="6355B7F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D8DA" w14:textId="6ADFB3A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FA4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B8B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是否水平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8FF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9D4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616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26C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486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5EDD2B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4890" w14:textId="22FC778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AC7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14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柱基础均经过开挖、夯实、垫砖</w:t>
            </w: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lastRenderedPageBreak/>
              <w:t>块等流程且按图施工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7FE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lastRenderedPageBreak/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FEC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498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7D3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101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87F3AB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9AB5" w14:textId="4A81FF6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D36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81A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面板的缝隙均匀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248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641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119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45F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183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406F488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3E52" w14:textId="78302DA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A05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E73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4EF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大部分木板间的缝隙不均匀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3A6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F40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DCF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632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DB6465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29F9" w14:textId="6B54E0B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64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937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841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50%的木板缝隙均匀一致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445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628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A39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931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82E0C2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B2BF" w14:textId="323EE15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261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74D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BF4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超过50%的木板间缝隙均匀一致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236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5F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183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FEA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68084A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486C" w14:textId="3156C9D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299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048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BEB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所有木板间缝隙都均匀一致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B4B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E34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34F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33A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1B59C41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E598" w14:textId="698A797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B36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B0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龙骨上的螺钉均位于一条直线上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606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EAF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C00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8C2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BC8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92642A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648B" w14:textId="0063098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1F8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7C7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31C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螺钉安装未经思考，杂乱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A6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EAF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F3F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929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D9F645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4AA5" w14:textId="7271291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773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E8D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8AD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大于50%的龙骨上的螺钉位于一条直线上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C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EAF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D66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4BB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52CD53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A570" w14:textId="7A42B8F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A43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76E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4A9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龙骨上的螺钉位于一条直线上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525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161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455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5A3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B283CF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6167" w14:textId="6CBEC0F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508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606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木作的整体表现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1D1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98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450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543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95F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577658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46E3" w14:textId="6CFD602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620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B88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006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整体没有完成(没做完）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83E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F56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AC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88A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2C6082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E2D9" w14:textId="4F5DA5D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8A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749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62A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整体完成且看起来一般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B22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38B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A75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71F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F105BF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FB9C" w14:textId="56AFC01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61D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657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EA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整体完成且看起来很好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AE7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580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2ED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364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EC8B31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2F6F" w14:textId="2F69C2F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A17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706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E42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整体完成且看起来非常美观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48E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5C0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1C1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490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145A37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4481" w14:textId="0768906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104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968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木作所有切割部分均打磨过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CD9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2E4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A03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C4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0CB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234C45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1385" w14:textId="5178E57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BD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A3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702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切割面打磨不超过50%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5EA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845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C1E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E11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17927D4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11C8" w14:textId="2607A72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F20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2B1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EE9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60-70% 切割面打磨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09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BE4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DC9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B60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A316B3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3E72" w14:textId="0EA3468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8EF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3E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A6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70-85% 切割面打磨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C36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BF5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3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C0A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147FE23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A8DA" w14:textId="28D4681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74A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2DF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7F7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超过85% 切割面打磨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32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A71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31B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2BE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32735C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52CB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E3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F38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木作小品（7=客观5+主观2）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AF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D48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8D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9E0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41398F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0455" w14:textId="77AA91D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F4D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M49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AC4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074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B5F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6F2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B0A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671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6A2DC69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A52D" w14:textId="65AA1AF4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95B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D28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74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BB6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1D9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BBC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117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C83E9D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9B7E" w14:textId="49D8FCD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2EA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9C8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高度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C08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CA5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8C1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9E4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0C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F589A43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D437" w14:textId="2468F47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FAE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31B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明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榫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D8C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容差±0-1mm，1；±&gt;1--2mm，0.5；＞2mm，0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4DB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302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327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DC0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507FE7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CC24" w14:textId="6978293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45B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3FA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明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榫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5F5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容差±0-1mm，1；±&gt;1--2mm，0.5；＞2mm，0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F0C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00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BE0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6D7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BD1BC8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316E" w14:textId="41D1F99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36E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417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木作的整体表现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13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07F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A9F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C3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078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4DF1D8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815F" w14:textId="2F613B8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F18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987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232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整体没有完成(没做完）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C77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005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11A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83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115A07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8515" w14:textId="40354E7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439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738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2DE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整体完成且看起来一般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AB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953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A03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496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9A4E13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3AAB" w14:textId="580FC2F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7D7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670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3A3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整体完成且看起来很好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902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983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F1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6CB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F2DCB9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2B83" w14:textId="6FB8074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185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434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E4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整体完成且看起来非常美观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EA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62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F1D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DFD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B74F66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3833" w14:textId="01FBFE7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B5F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J19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DB0" w14:textId="1B8E83EF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木作所有切割部分均打磨过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91E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83D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B40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8A7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14B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40CEDC4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FCC0" w14:textId="3B5D123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2D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8EF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874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切割面打磨不超过50%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519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79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6DE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FD1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761E5C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8A58" w14:textId="7C8F8CC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3EE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74E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3F8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60-70% 切割面打磨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B25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E2C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2CC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E6D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494C52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E00E" w14:textId="2A19DC1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4DF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684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552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70-85% 切割面打磨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54D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D6D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869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32B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0B2487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72EB" w14:textId="3D1CE74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68D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57F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11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超过85% 切割面打磨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11F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826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A61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CA6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5D3C07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8553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F1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8C4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黄木纹碎拼（4=客观3+主观1）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6D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B1B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AD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25B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A5DD54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CC7" w14:textId="18E1338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E16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7DA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基础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经经过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了开挖、</w:t>
            </w: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br/>
            </w: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br/>
              <w:t>夯实、等流程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AF6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220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C96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0EB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796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6590C4B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10D6" w14:textId="1281DC3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A7E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16D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铺装标高1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0C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容差±0-2mm，1；±&gt;2--4mm，0.50；＞4mm，0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E82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24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4D8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014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491AC6A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CA31" w14:textId="1AEA099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A39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10B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铺装标高2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A7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容差±0-2mm，1；±&gt;2--4mm，0.50；＞4mm，0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F8F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053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BEE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942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41CEFD1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F13F" w14:textId="1F7EB70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C0C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33D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铺装的缝隙均匀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AD5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E42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D4A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4AE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A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66DDFD8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0278" w14:textId="5B3F705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886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332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3C4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大部分的缝隙不均匀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4DB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FCA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B1A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8B8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CCA2C2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FA54" w14:textId="2BC57E5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58C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E83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425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50%的缝隙均匀一致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1FC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43B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0B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672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B1491B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070D" w14:textId="528BB28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60D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710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C75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超过50%（大部分）的缝隙均匀一致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945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C71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54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C2B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4BB617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11FF" w14:textId="544DD63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33A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B3E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B3F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所有的缝隙都均匀一致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B46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5FF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3A3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D4E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62A388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C6A3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F2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26F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花岗岩铺装（客观6分）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C4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C76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4EC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17C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601536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7994" w14:textId="491FD3A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DC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303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632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118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48F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A6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088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8C682C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468D" w14:textId="65074EB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73C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6A2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C08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69D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32A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DAF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C71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3A028C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943C" w14:textId="646379E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A5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M59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FCE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是否全部错缝铺设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90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627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50B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15E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027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66F0291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582C" w14:textId="574962D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6FD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8AF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标高1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81C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34F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E67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C9D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DA3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274F88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29F3" w14:textId="3560F77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2EB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CC0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标高2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C0F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CC2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B4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567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3D9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401FE9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5CB8" w14:textId="64018C2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BF8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AEB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水平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E6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EAE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F29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427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2D7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32BB2A5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1669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F3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AA6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透水砖铺装（客观5分）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758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770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AC2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0EC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886142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AA09" w14:textId="2A69C54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0D1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DB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8D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容差±0-2mm，1；±&gt;2--4mm3-4mm，0.5；＞4mm，0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260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E4A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11F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E96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DC3037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AA36" w14:textId="36C1EED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A56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F97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11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容差±0-2mm，1；±&gt;2--4mm3-4mm，0.5；＞4mm，0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3E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BAD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E1E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81A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648FF8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9704" w14:textId="48F5655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438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78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标高1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D4A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容差±0-2mm，1；±&gt;2--4mm3-4mm，0.5；＞4mm，0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FD9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159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825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36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5CFBE1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66E3" w14:textId="093E426E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D69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A38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标高2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7D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容差±0-2mm，1；±&gt;2--4mm3-4mm，0.5；＞4mm，0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EE5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A35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365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CF1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782CB1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E01B" w14:textId="34873EC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64E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6D0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水平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46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EC6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C61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53A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B5D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D7C5A9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B342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F4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CCC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小料石铺装（5=客观3+主观2）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09E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3A6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912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417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491862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A108" w14:textId="4380BA8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6B7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EA4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是否全部扫缝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9B0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926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BB9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28A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6D7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C7BBF3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F2C3" w14:textId="3C7FA8A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FAF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M69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53D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E40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E67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10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7B0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721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060F63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5E65" w14:textId="0875D494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06E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DCC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尺寸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870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05B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C50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8AA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34D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32D0598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6FF9" w14:textId="2B68F74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950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J21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D54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小料石的缝隙均匀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28E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5E5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DDC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D9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F8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B18E2A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F65E" w14:textId="74E40E0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824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1A6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291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大部分的缝隙不均匀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80F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4D0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38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64A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148F690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8458" w14:textId="6BFB003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0AD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E95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A06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50%的缝隙均匀一致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6BE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2FE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6B5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9C5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C0E1B0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3C94" w14:textId="1743A6D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E53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349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4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超过50%的缝隙均匀一致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154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20F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1A8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06A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7E474D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9377" w14:textId="1963E81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430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34B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394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所有的缝隙都均匀一致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1D8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A6F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42E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6FA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5E729B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6320" w14:textId="28CA678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A89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J22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FDF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小料石的整体外观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439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2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6A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8A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98E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03C27EB6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FE83" w14:textId="77F1BAD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C7E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9F8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34D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少于50%面积的小料石坡度自然，路面整洁美观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E42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D53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49D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B92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2E07AF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BD6B" w14:textId="0F98E6E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9FA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346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A3B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超过50%面积的小料石坡度自然，路面整洁美观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7C1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607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799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361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5935CF3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D7FA" w14:textId="77DEF2D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7CE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265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FC6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75%面积的小料石坡度自然，路面整洁美观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6C9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916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42D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CF7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B6D532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CA1D" w14:textId="3F1855BD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B3B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827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D28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所有小料石坡度自然，路面整洁美观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63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B95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10C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463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0CCB66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4C4B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F5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A65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道牙（6=客观5+主观1）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7AA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15B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A89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646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124C23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495A" w14:textId="239E0FE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EA7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EEB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标高1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60A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容差±0-2mm，1；±&gt;2--4mm3-4mm，0.5；＞4mm，0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5A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12F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D13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77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69863BC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793E" w14:textId="01D4B50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216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M72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68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标高2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623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容差±0-2mm，1；±&gt;2--4mm3-4mm，0.5；＞4mm，0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E81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731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B31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62D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44772B1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3C47" w14:textId="5831E2E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65F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2CA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标高3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51B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容差±0-2mm，1；±&gt;2--4mm3-4mm，0.5；＞4mm，0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A86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9B9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A2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673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292D8FD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17F" w14:textId="0CD9859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543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811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道牙交接处全部倒角且合理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20E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94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49A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D7E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586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D41D09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CC4" w14:textId="0FE6D70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204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7C7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水平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BDC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14A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00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BF1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3B8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71183AB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C258" w14:textId="25D349C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835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J23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2EA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道牙的整体外观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620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A56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277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6E4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766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2E9B55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3F06" w14:textId="35C35B1F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A56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C45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794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少于一半的道牙密缝铺设、切口整齐均匀，整体观感较差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593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549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E9A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08A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6EB36E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3C1A" w14:textId="228B94B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755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07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9C3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多于一半的道牙密缝铺设、切口整齐均匀，整体观感一般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30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E52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F00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051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1881E10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F293" w14:textId="5FD441BC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BF0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504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7A6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四分之三的道牙密缝铺设、切口整齐均匀，整体观感较好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92C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0D2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BA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E82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DD1B60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955F" w14:textId="6CEAB7A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307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54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66C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所有的道牙密缝铺设、切口整齐均匀，整体观感很好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8D8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02E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4A3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80C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39B0E19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B1D8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G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6A0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植物种植（9=客观4+主观5）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A87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FAD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441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86A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4C0B92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B37A" w14:textId="0394E3F5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23B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050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乔木A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F10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容差±0-2cm，0.5；±&gt;2--3cm，0.25；＞3cm，0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329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FE3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7F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51B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0A70869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5861" w14:textId="01F9D06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3CB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B45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null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595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容差±0-2cm，0.5；±&gt;2--3cm，0.25；＞3cm，0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FD0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7BD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A47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86B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2AD670B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C305" w14:textId="67BC9AD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55D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9D0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乔木B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F3E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容差±0-2cm，0.5；±&gt;2--3cm，0.25；＞3cm，0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86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B1C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00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D15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2887B3C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0274" w14:textId="498D166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248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M79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7F8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null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DC1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容差±0-2cm，0.5；±&gt;2--3cm，0.25；＞3cm，0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8F5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D79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E93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AF2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0.5</w:t>
            </w:r>
          </w:p>
        </w:tc>
      </w:tr>
      <w:tr w:rsidR="00056DC6" w:rsidRPr="00056DC6" w14:paraId="59C0485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6A07" w14:textId="44A063C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955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M80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FBC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提供的植物（草坪除外）全部被使用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EA2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18F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743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872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50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2B5E876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1DD5" w14:textId="5820894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57F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M81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3B3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植物全部从容器中取出或除去土球包裹及标签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14A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3D2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F04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是\否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E29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100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1BFEE9D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2A44" w14:textId="733F6DA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5BF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J24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678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种植技术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7A7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DC1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073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BC7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18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</w:tr>
      <w:tr w:rsidR="00056DC6" w:rsidRPr="00056DC6" w14:paraId="543697BC" w14:textId="77777777" w:rsidTr="008B6AFE">
        <w:trPr>
          <w:trHeight w:val="57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6A66" w14:textId="635E084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9DD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83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3F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不符合行业标准——栽种深度失误，种植过程中没有分层捣实、浇水定根，标签及包扎物没有去除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E91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DBD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A1B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F45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642FBEFB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DC1D" w14:textId="2970E550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360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71A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FBB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符合行业标准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D38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0.3-0.5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93A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2A5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306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12DDC64C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86EA" w14:textId="6B19ED2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8FC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BE2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B77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符合行业标准，植物垂直并适度修剪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D74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0.6-0.8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9B3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325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327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28FB2C9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FFC3" w14:textId="5CABC8C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D7D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6AE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46A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符合行业标准，植物垂直并适度修剪，植物最具美感的那面朝向花园入口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94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0.9-1.0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44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1C6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7B0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CAF349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95AB" w14:textId="4541A15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A5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J25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0B0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绿地的植物布局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E5F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B2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EB8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434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10E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</w:tr>
      <w:tr w:rsidR="00056DC6" w:rsidRPr="00056DC6" w14:paraId="2875339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8A08" w14:textId="01D7E29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3FD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899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931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植被布置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很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随机，没有层次感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8B6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D56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20C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EB2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119EE218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298F" w14:textId="521CC672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168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597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FFF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植物布置有一定的层次感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DF5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491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04A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03F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93BD4E7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7CC0" w14:textId="34F5EC7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96E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353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979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植物布置有层次感，各层次过渡比较自然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159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1.1-1.5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F42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91B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2F3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1D3A764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A665" w14:textId="597D750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299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4DF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79C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植物布局合理，层次分明，过渡自然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170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1.6-2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B56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D62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6B6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B37D21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BD30" w14:textId="3CFFB203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BF2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J26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A6B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草皮铺设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7DC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A66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0A2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E42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299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</w:tr>
      <w:tr w:rsidR="00056DC6" w:rsidRPr="00056DC6" w14:paraId="32FCFE7F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35C2" w14:textId="385CEB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544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0AE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E59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坪床不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密实，表面不平整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997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0-0.5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F6A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DDC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FFF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C21B980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339" w14:textId="5FC20DEB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375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EE7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8B5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坪床密实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，表面平整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8CF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0.6-1.0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118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8FE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A62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47C72D33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819" w14:textId="329CDA7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CD5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FCD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782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坪床密实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，表面平整且坡度均匀一致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5FC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1.1-1.5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C0F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7B2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9D4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D5E23D2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C708" w14:textId="46760F3A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F0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DF8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944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坪床密实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，表面平整且坡度均匀一致，草皮铺设整齐，</w:t>
            </w:r>
            <w:proofErr w:type="gramStart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不</w:t>
            </w:r>
            <w:proofErr w:type="gramEnd"/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漏缝不重叠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6DD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1.6-2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CF7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EC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23E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223C02B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ED1A" w14:textId="77777777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2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F90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整体印象（主观3分）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1A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056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65A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E58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5CF1B80A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7AF2" w14:textId="3A32F18C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81AA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J27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120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花园整体印象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640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E69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E3D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4C1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ACE5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</w:tr>
      <w:tr w:rsidR="00056DC6" w:rsidRPr="00056DC6" w14:paraId="220D4AA5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3DAF" w14:textId="4F695AA8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4B8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260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CC04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园区没有完成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82A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37C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863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DCC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178FBB9E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61E" w14:textId="17C7ADDC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865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3BD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2E0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园区完成并且看起来可以，所有部分均按照图纸施工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84C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0-1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8FE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FFD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A4C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</w:tr>
      <w:tr w:rsidR="00056DC6" w:rsidRPr="00056DC6" w14:paraId="2FF2E923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54F9" w14:textId="626587B1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8D4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C451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272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所有部分均按照图纸，园区完成并且看起来非常好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4820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2001/1/2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C85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A8B3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99B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0CA29A9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B8C3" w14:textId="6C138909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CA8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E5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D27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园区非常优质的完成，所有部分完成的都很优秀，很大程度上加强了花园的视觉美感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39E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2002/1/3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6958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316F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2859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056DC6" w:rsidRPr="00056DC6" w14:paraId="7331DFE4" w14:textId="77777777" w:rsidTr="008B6AFE">
        <w:trPr>
          <w:trHeight w:val="285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D4BD" w14:textId="447D0226" w:rsidR="00C54FD5" w:rsidRPr="00056DC6" w:rsidRDefault="00C54FD5" w:rsidP="00056DC6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409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745D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0FDE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A0C6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9FB2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72B7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A47B" w14:textId="77777777" w:rsidR="00C54FD5" w:rsidRPr="00056DC6" w:rsidRDefault="00C54FD5" w:rsidP="00893B54">
            <w:pPr>
              <w:widowControl/>
              <w:spacing w:after="0" w:line="240" w:lineRule="auto"/>
              <w:jc w:val="both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 w:rsidRPr="00056DC6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100</w:t>
            </w:r>
          </w:p>
        </w:tc>
      </w:tr>
    </w:tbl>
    <w:p w14:paraId="53492A71" w14:textId="77777777" w:rsidR="00CD260A" w:rsidRDefault="00CD260A" w:rsidP="009A411F">
      <w:pPr>
        <w:spacing w:after="0" w:line="360" w:lineRule="auto"/>
        <w:ind w:leftChars="6" w:left="13" w:right="5" w:firstLineChars="200" w:firstLine="480"/>
        <w:jc w:val="center"/>
        <w:rPr>
          <w:rFonts w:asciiTheme="minorEastAsia" w:hAnsiTheme="minorEastAsia" w:cs="Microsoft JhengHei Light"/>
          <w:sz w:val="24"/>
          <w:szCs w:val="24"/>
          <w:lang w:eastAsia="zh-CN"/>
        </w:rPr>
      </w:pPr>
    </w:p>
    <w:p w14:paraId="1D589C67" w14:textId="4EA488E2" w:rsidR="00D77A8B" w:rsidRDefault="00F31F5B" w:rsidP="009A411F">
      <w:pPr>
        <w:spacing w:after="0" w:line="360" w:lineRule="auto"/>
        <w:ind w:leftChars="6" w:left="13" w:right="5" w:firstLineChars="200" w:firstLine="480"/>
        <w:jc w:val="center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8B6AFE">
        <w:rPr>
          <w:rFonts w:asciiTheme="minorEastAsia" w:hAnsiTheme="minorEastAsia" w:cs="Microsoft JhengHei Light"/>
          <w:sz w:val="24"/>
          <w:szCs w:val="24"/>
          <w:lang w:eastAsia="zh-CN"/>
        </w:rPr>
        <w:t>表</w:t>
      </w:r>
      <w:r w:rsidR="00E03B36">
        <w:rPr>
          <w:rFonts w:asciiTheme="minorEastAsia" w:hAnsiTheme="minorEastAsia" w:cs="Microsoft JhengHei Light" w:hint="eastAsia"/>
          <w:sz w:val="24"/>
          <w:szCs w:val="24"/>
          <w:lang w:eastAsia="zh-CN"/>
        </w:rPr>
        <w:t>5</w:t>
      </w:r>
      <w:r w:rsidR="008B6AFE">
        <w:rPr>
          <w:rFonts w:asciiTheme="minorEastAsia" w:hAnsiTheme="minorEastAsia" w:cs="Microsoft JhengHei Light" w:hint="eastAsia"/>
          <w:sz w:val="24"/>
          <w:szCs w:val="24"/>
          <w:lang w:eastAsia="zh-CN"/>
        </w:rPr>
        <w:t>：</w:t>
      </w:r>
      <w:r w:rsidRPr="008B6AFE">
        <w:rPr>
          <w:rFonts w:asciiTheme="minorEastAsia" w:hAnsiTheme="minorEastAsia" w:cs="Microsoft JhengHei Light"/>
          <w:sz w:val="24"/>
          <w:szCs w:val="24"/>
          <w:lang w:eastAsia="zh-CN"/>
        </w:rPr>
        <w:t>裁判员分工和评测方式</w:t>
      </w:r>
    </w:p>
    <w:tbl>
      <w:tblPr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26"/>
        <w:gridCol w:w="3110"/>
        <w:gridCol w:w="4261"/>
      </w:tblGrid>
      <w:tr w:rsidR="009A411F" w:rsidRPr="00E03B36" w14:paraId="664CD032" w14:textId="77777777" w:rsidTr="00172CAA">
        <w:trPr>
          <w:trHeight w:val="510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1760" w14:textId="77777777" w:rsidR="009A411F" w:rsidRPr="009A411F" w:rsidRDefault="009A411F" w:rsidP="00E03B36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b/>
                <w:bCs/>
                <w:color w:val="000000"/>
                <w:lang w:eastAsia="zh-CN"/>
              </w:rPr>
              <w:t>评分项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BCE1" w14:textId="77777777" w:rsidR="009A411F" w:rsidRPr="009A411F" w:rsidRDefault="009A411F" w:rsidP="00E03B36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b/>
                <w:bCs/>
                <w:color w:val="000000"/>
                <w:lang w:eastAsia="zh-CN"/>
              </w:rPr>
              <w:t>裁判员组成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D915" w14:textId="77777777" w:rsidR="009A411F" w:rsidRPr="009A411F" w:rsidRDefault="009A411F" w:rsidP="00E03B36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b/>
                <w:bCs/>
                <w:color w:val="000000"/>
                <w:lang w:eastAsia="zh-CN"/>
              </w:rPr>
              <w:t>评测方式</w:t>
            </w:r>
          </w:p>
        </w:tc>
      </w:tr>
      <w:tr w:rsidR="00E02070" w:rsidRPr="00E03B36" w14:paraId="44E2D0D8" w14:textId="77777777" w:rsidTr="00172CAA">
        <w:trPr>
          <w:trHeight w:val="510"/>
          <w:jc w:val="center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AD9E" w14:textId="0F27F949" w:rsidR="00E02070" w:rsidRPr="00E02070" w:rsidRDefault="00E02070" w:rsidP="00E02070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E02070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A项：纯主观分（J</w:t>
            </w:r>
            <w:r w:rsidRPr="00E02070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1-J6</w:t>
            </w:r>
            <w:r w:rsidRPr="00E02070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5A06" w14:textId="46C77E13" w:rsidR="00E02070" w:rsidRPr="00E02070" w:rsidRDefault="00E02070" w:rsidP="00E02070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评测裁判 </w:t>
            </w:r>
            <w:r w:rsidR="00B530A2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2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4091" w14:textId="08E187BF" w:rsidR="00E02070" w:rsidRPr="00E02070" w:rsidRDefault="00E02070" w:rsidP="00E02070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背对背打分，裁判间不允许相互商量，每</w:t>
            </w:r>
            <w:r w:rsidR="00C174EB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道试题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取平均分</w:t>
            </w:r>
          </w:p>
        </w:tc>
      </w:tr>
      <w:tr w:rsidR="009A411F" w:rsidRPr="009A411F" w14:paraId="414FE26E" w14:textId="77777777" w:rsidTr="00172CAA">
        <w:trPr>
          <w:trHeight w:val="51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F8A4" w14:textId="77777777" w:rsidR="009A411F" w:rsidRPr="009A411F" w:rsidRDefault="009A411F" w:rsidP="009A411F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石墙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6353" w14:textId="77777777" w:rsidR="009A411F" w:rsidRPr="009A411F" w:rsidRDefault="009A411F" w:rsidP="009A411F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高度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4662" w14:textId="79517645" w:rsidR="009A411F" w:rsidRPr="009A411F" w:rsidRDefault="009A411F" w:rsidP="009A411F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</w:t>
            </w:r>
            <w:r w:rsidR="00EB55EE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人，</w:t>
            </w:r>
            <w:r w:rsidR="00EB55EE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读数1人，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计</w:t>
            </w:r>
            <w:r w:rsidR="00EB55EE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录</w:t>
            </w:r>
            <w:proofErr w:type="gramEnd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  <w:r w:rsidR="00EB55EE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，计分监督1人</w:t>
            </w:r>
          </w:p>
        </w:tc>
        <w:tc>
          <w:tcPr>
            <w:tcW w:w="4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18A3" w14:textId="591CF742" w:rsidR="009A411F" w:rsidRPr="009A411F" w:rsidRDefault="009A411F" w:rsidP="009A411F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1.裁判员在评测过程中使用选手的测量器具。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2.高度测量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（1）黄木纹景墙、黄木纹铺装，选手用记号笔画“口”字标示出测量点，并按“①②……”形式编号，标示点为测评点数量的两倍。裁判长公开抽取测评点编号。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（2）测量位置除（1）中情况外，其他均由裁判长公开抽签确定。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（3）评测裁判一人立尺，另一人读数；两人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交换再</w:t>
            </w:r>
            <w:proofErr w:type="gramEnd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测量一遍，读数一致后由计分裁判在监督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仲裁组</w:t>
            </w:r>
            <w:proofErr w:type="gramEnd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成员监督下记录。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3.尺寸测量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（1）测量位置均由裁判长公开抽签确定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（2）评测裁判</w:t>
            </w:r>
            <w:r w:rsidR="00EB55EE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两人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拉尺，</w:t>
            </w:r>
            <w:r w:rsidR="00EB55EE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第三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人读数；两人交换位置再测量一遍，读数一致后由计分裁判在监督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仲裁组</w:t>
            </w:r>
            <w:proofErr w:type="gramEnd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成员监督下记录。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4.圆形、弧形硬质景观尺寸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 xml:space="preserve">选手标示出圆心，用记号笔画“X”标示出测量点，标示点为测评点数量的 3 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倍</w:t>
            </w:r>
            <w:proofErr w:type="gramEnd"/>
            <w:r w:rsidR="00EB55EE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，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裁判长公开抽取测评点编号。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5.客观评判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判断“是/否”的项目，由评测裁判独立评判，如评判结果不一致，由裁判长组织重新评判。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6.明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榫</w:t>
            </w:r>
            <w:proofErr w:type="gramEnd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裁判长公开抽签确定明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榫</w:t>
            </w:r>
            <w:proofErr w:type="gramEnd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评测位置。评测裁判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lastRenderedPageBreak/>
              <w:t>用塞尺评测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榫</w:t>
            </w:r>
            <w:proofErr w:type="gramEnd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卯衔接各面缝隙大小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7.定点植物坐标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选手用记号笔在树干离地面 5-10cm 处、工作站边框上标示出测量位置。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br/>
              <w:t>8.对于选手未完成的评测项目，裁判不予评测打分。</w:t>
            </w:r>
          </w:p>
        </w:tc>
      </w:tr>
      <w:tr w:rsidR="009A411F" w:rsidRPr="009A411F" w14:paraId="74A586B4" w14:textId="77777777" w:rsidTr="00172CAA">
        <w:trPr>
          <w:trHeight w:val="51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F29" w14:textId="77777777" w:rsidR="009A411F" w:rsidRPr="009A411F" w:rsidRDefault="009A411F" w:rsidP="009A411F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22A2" w14:textId="77777777" w:rsidR="009A411F" w:rsidRPr="009A411F" w:rsidRDefault="009A411F" w:rsidP="009A411F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M33-M36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796C" w14:textId="0AA0ADF4" w:rsidR="009A411F" w:rsidRPr="009A411F" w:rsidRDefault="009A411F" w:rsidP="009A411F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评测裁判 </w:t>
            </w:r>
            <w:r w:rsidR="00E02070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2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CC2B" w14:textId="77777777" w:rsidR="009A411F" w:rsidRPr="009A411F" w:rsidRDefault="009A411F" w:rsidP="009A411F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EB55EE" w:rsidRPr="009A411F" w14:paraId="0C8AB170" w14:textId="77777777" w:rsidTr="00172CAA">
        <w:trPr>
          <w:trHeight w:val="51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959D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6301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墙体宽度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F555" w14:textId="22C84D7D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2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人，计分 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，计分监督1人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7ACB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0A2" w:rsidRPr="009A411F" w14:paraId="70C09D97" w14:textId="77777777" w:rsidTr="00172CAA">
        <w:trPr>
          <w:trHeight w:val="51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DA8C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水池、花池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03EE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高度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777C" w14:textId="27868BA4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人，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读数1人，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计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录</w:t>
            </w:r>
            <w:proofErr w:type="gramEnd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，计分监督1人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A876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E02070" w:rsidRPr="009A411F" w14:paraId="253A6CF6" w14:textId="77777777" w:rsidTr="00172CAA">
        <w:trPr>
          <w:trHeight w:val="51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AB2F" w14:textId="77777777" w:rsidR="00E02070" w:rsidRPr="009A411F" w:rsidRDefault="00E02070" w:rsidP="00E02070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F155" w14:textId="77777777" w:rsidR="00E02070" w:rsidRPr="009A411F" w:rsidRDefault="00E02070" w:rsidP="00E02070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M7-M12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M17-M23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19C0" w14:textId="14972D73" w:rsidR="00E02070" w:rsidRPr="009A411F" w:rsidRDefault="00E02070" w:rsidP="00E02070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评测裁判 </w:t>
            </w:r>
            <w:r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2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CCB7" w14:textId="77777777" w:rsidR="00E02070" w:rsidRPr="009A411F" w:rsidRDefault="00E02070" w:rsidP="00E02070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0A2" w:rsidRPr="009A411F" w14:paraId="03124FA3" w14:textId="77777777" w:rsidTr="00172CAA">
        <w:trPr>
          <w:trHeight w:val="51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319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05BB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尺寸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B3FE" w14:textId="118062E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2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人，计分 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，计分监督1人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080A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0A2" w:rsidRPr="009A411F" w14:paraId="76CC39AA" w14:textId="77777777" w:rsidTr="00172CAA">
        <w:trPr>
          <w:trHeight w:val="51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D82F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铺装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737" w14:textId="3EC7BCD1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高度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585D" w14:textId="115C1419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人，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读数1人，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计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录</w:t>
            </w:r>
            <w:proofErr w:type="gramEnd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，计分监督1人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CA65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0A2" w:rsidRPr="009A411F" w14:paraId="59E6A86D" w14:textId="77777777" w:rsidTr="00172CAA">
        <w:trPr>
          <w:trHeight w:val="51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ABE1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B43F" w14:textId="586892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尺寸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C919" w14:textId="4664E216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2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人，计分 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，计分监督1人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B9B8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0A2" w:rsidRPr="009A411F" w14:paraId="187B635A" w14:textId="77777777" w:rsidTr="00172CAA">
        <w:trPr>
          <w:trHeight w:val="51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18B6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木作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AB99" w14:textId="25C561EC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高度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F03D" w14:textId="5A191E09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人，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读数1人，</w:t>
            </w:r>
            <w:proofErr w:type="gramStart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计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录</w:t>
            </w:r>
            <w:proofErr w:type="gramEnd"/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，计分监督1人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1DF7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0A2" w:rsidRPr="009A411F" w14:paraId="6946CC8E" w14:textId="77777777" w:rsidTr="00172CAA">
        <w:trPr>
          <w:trHeight w:val="51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2AD0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666C" w14:textId="0EB08AB1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尺寸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168D" w14:textId="6B140D3F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2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人，计分 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，计分监督1人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E67B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EB55EE" w:rsidRPr="009A411F" w14:paraId="46FBE531" w14:textId="77777777" w:rsidTr="00172CAA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2645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铺装、木作外观评价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1636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M40-41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M46-48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M54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M59-62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M67-69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M74-75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D3BC" w14:textId="0184F17E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评测裁判 </w:t>
            </w:r>
            <w:r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2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9D06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0A2" w:rsidRPr="009A411F" w14:paraId="3F4DE476" w14:textId="77777777" w:rsidTr="003624C8">
        <w:trPr>
          <w:trHeight w:val="654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65F0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定点植物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7990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坐标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46D5" w14:textId="34B8F546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评测裁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2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人，计分 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1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  <w:r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，计分监督1人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11BA" w14:textId="77777777" w:rsidR="00B530A2" w:rsidRPr="009A411F" w:rsidRDefault="00B530A2" w:rsidP="00B530A2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EB55EE" w:rsidRPr="009A411F" w14:paraId="17AA94B9" w14:textId="77777777" w:rsidTr="003624C8">
        <w:trPr>
          <w:trHeight w:val="692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5F2E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3928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M80-M81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9E60" w14:textId="19D1DC8E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评测裁判 </w:t>
            </w:r>
            <w:r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2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C9D3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EB55EE" w:rsidRPr="009A411F" w14:paraId="6FD3AFA6" w14:textId="77777777" w:rsidTr="00172CAA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345C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水景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54E8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M24-M28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3DEB" w14:textId="5A9065D8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 xml:space="preserve">评测裁判 </w:t>
            </w:r>
            <w:r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>2</w:t>
            </w:r>
            <w:r w:rsidRPr="009A411F"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A411F">
              <w:rPr>
                <w:rFonts w:ascii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4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40F4" w14:textId="77777777" w:rsidR="00EB55EE" w:rsidRPr="009A411F" w:rsidRDefault="00EB55EE" w:rsidP="00EB55EE">
            <w:pPr>
              <w:widowControl/>
              <w:spacing w:after="0" w:line="240" w:lineRule="auto"/>
              <w:rPr>
                <w:rFonts w:asciiTheme="minorEastAsia" w:hAnsiTheme="minorEastAsia" w:cs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1D35659" w14:textId="38EE1694" w:rsidR="00D77A8B" w:rsidRPr="00102907" w:rsidRDefault="00F31F5B" w:rsidP="00AF13FF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（四）成绩审核</w:t>
      </w:r>
    </w:p>
    <w:p w14:paraId="59DDB4B8" w14:textId="2D70EDB0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为保障成绩评判的准确性，监督</w:t>
      </w:r>
      <w:proofErr w:type="gramStart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仲裁组</w:t>
      </w:r>
      <w:proofErr w:type="gramEnd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将对赛项总成绩排名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30%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核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余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复核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抽检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盖率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15%。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现成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错误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书面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式及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告知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判长，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由裁判长更正成绩并签字确认。复核、抽检错误率超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5%的，裁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判组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行复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核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27D74CBF" w14:textId="77777777" w:rsidR="00E50799" w:rsidRPr="00102907" w:rsidRDefault="00F31F5B" w:rsidP="00102907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（五）成绩公布</w:t>
      </w:r>
    </w:p>
    <w:p w14:paraId="55FD4320" w14:textId="43B30BC7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解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密后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各参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汇总</w:t>
      </w:r>
      <w:proofErr w:type="gramStart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比赛</w:t>
      </w:r>
      <w:proofErr w:type="gramEnd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判长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监督</w:t>
      </w:r>
      <w:proofErr w:type="gramStart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仲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字</w:t>
      </w:r>
      <w:proofErr w:type="gramEnd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后，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定地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点、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纸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质形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式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公布比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结果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公布2小时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无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异议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后，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项总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绩的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终结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录入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务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系统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判长、监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督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仲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长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单上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核签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后，</w:t>
      </w:r>
      <w:proofErr w:type="gramStart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闭赛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式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上宣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布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4408BA57" w14:textId="2BA640AE" w:rsidR="00E50799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奖项设定</w:t>
      </w:r>
    </w:p>
    <w:p w14:paraId="0C2ABDD3" w14:textId="1DE18781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项设一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项实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总数为基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数，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、二、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奖获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别为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10%、20%、30%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（小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数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点后四舍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入）。</w:t>
      </w:r>
    </w:p>
    <w:p w14:paraId="69E69D07" w14:textId="77777777" w:rsidR="00E50799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由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全国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业院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技能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会颁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证书。</w:t>
      </w:r>
    </w:p>
    <w:p w14:paraId="67323D6F" w14:textId="46D7B925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优秀指导教师奖：获得一等奖选手的指导教师获优秀指导教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师奖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由全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职业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院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校技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大赛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委会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发证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书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77C0C33C" w14:textId="005A5238" w:rsidR="00E50799" w:rsidRPr="004245ED" w:rsidRDefault="00E50799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 w:hint="eastAsia"/>
          <w:b/>
          <w:bCs/>
          <w:position w:val="-5"/>
          <w:sz w:val="28"/>
          <w:szCs w:val="28"/>
          <w:lang w:eastAsia="zh-CN"/>
        </w:rPr>
        <w:t>竞赛须知</w:t>
      </w:r>
    </w:p>
    <w:p w14:paraId="390EDF1E" w14:textId="77777777" w:rsidR="00E50799" w:rsidRPr="00102907" w:rsidRDefault="00E50799" w:rsidP="00102907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 w:hint="eastAsia"/>
          <w:b/>
          <w:bCs/>
          <w:sz w:val="24"/>
          <w:szCs w:val="24"/>
          <w:lang w:eastAsia="zh-CN"/>
        </w:rPr>
        <w:t>（一）参赛队须知</w:t>
      </w:r>
    </w:p>
    <w:p w14:paraId="0A32EE5C" w14:textId="2841A211" w:rsidR="00E50799" w:rsidRPr="004245ED" w:rsidRDefault="00152575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>
        <w:rPr>
          <w:rFonts w:asciiTheme="minorEastAsia" w:hAnsiTheme="minorEastAsia" w:cs="Microsoft JhengHei Light"/>
          <w:sz w:val="24"/>
          <w:szCs w:val="24"/>
          <w:lang w:eastAsia="zh-CN"/>
        </w:rPr>
        <w:t>1</w:t>
      </w:r>
      <w:r w:rsidR="00E50799" w:rsidRPr="004245ED">
        <w:rPr>
          <w:rFonts w:asciiTheme="minorEastAsia" w:hAnsiTheme="minorEastAsia" w:cs="Microsoft JhengHei Light" w:hint="eastAsia"/>
          <w:sz w:val="24"/>
          <w:szCs w:val="24"/>
          <w:lang w:eastAsia="zh-CN"/>
        </w:rPr>
        <w:t>.参赛队员在报名获得审核确认后，原则上不再更换，如筹备过程中，队员因故不能参赛，所在院校需出具书面说明并按相关规定补充人员并接受审核；竞赛开始后，参赛队不得更换参赛队员，允许队员缺席比赛。</w:t>
      </w:r>
    </w:p>
    <w:p w14:paraId="5AE48C48" w14:textId="26677113" w:rsidR="00D77A8B" w:rsidRPr="00F31F5B" w:rsidRDefault="00152575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>
        <w:rPr>
          <w:rFonts w:asciiTheme="minorEastAsia" w:hAnsiTheme="minorEastAsia" w:cs="Microsoft JhengHei Light"/>
          <w:sz w:val="24"/>
          <w:szCs w:val="24"/>
          <w:lang w:eastAsia="zh-CN"/>
        </w:rPr>
        <w:t>2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.参赛队按照大赛赛程安排，</w:t>
      </w:r>
      <w:proofErr w:type="gramStart"/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凭大赛</w:t>
      </w:r>
      <w:proofErr w:type="gramEnd"/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组委会颁发的参赛证和有效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身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份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证件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加比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及相</w:t>
      </w:r>
      <w:r w:rsidR="00F31F5B"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关</w:t>
      </w:r>
      <w:r w:rsidR="00F31F5B"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活动。</w:t>
      </w:r>
    </w:p>
    <w:p w14:paraId="0CE68565" w14:textId="77777777" w:rsidR="00D77A8B" w:rsidRPr="00102907" w:rsidRDefault="00F31F5B" w:rsidP="00102907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（二）指导教师须知</w:t>
      </w:r>
    </w:p>
    <w:p w14:paraId="02982200" w14:textId="4E8649F1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赛代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队要发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扬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良好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德风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尚，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作假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如发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现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弄虚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假者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取消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格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无效。</w:t>
      </w:r>
    </w:p>
    <w:p w14:paraId="215D1738" w14:textId="10CF91F9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lastRenderedPageBreak/>
        <w:t>2.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代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表队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决执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各项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加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人员的管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备工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，督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促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带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好证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相关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料。</w:t>
      </w:r>
    </w:p>
    <w:p w14:paraId="0B508230" w14:textId="09662BE7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3.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中，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加当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次竞赛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执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员、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经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批准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外，领队、指导教师及其他人员一律不得进入竞赛区域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2A9F1074" w14:textId="2FAF03F4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4.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代表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若对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竞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有异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议，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定的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间内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由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领队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仲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组提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书面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告。</w:t>
      </w:r>
    </w:p>
    <w:p w14:paraId="334701A4" w14:textId="2FCED2A4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5.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诉的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仲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果，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要带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服从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执行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好选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工作。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参赛选手不得因申诉或对处理意见不服而停止竞赛，否则以弃权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处理。</w:t>
      </w:r>
    </w:p>
    <w:p w14:paraId="4616BFB4" w14:textId="2DF8097B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6.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导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老师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认真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究和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握本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项竞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程、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规范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导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选手做好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前的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切技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准备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备。</w:t>
      </w:r>
    </w:p>
    <w:p w14:paraId="71C52F09" w14:textId="77777777" w:rsidR="00D77A8B" w:rsidRPr="00102907" w:rsidRDefault="00F31F5B" w:rsidP="00102907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（三）参赛选手须知</w:t>
      </w:r>
    </w:p>
    <w:p w14:paraId="34AA5386" w14:textId="53DB7A6C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须持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本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人身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证和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加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技能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竞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参赛选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应认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学习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会本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相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关文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件，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自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遵守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赛纪律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听从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排，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明参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0552FAD9" w14:textId="77777777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场顺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序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由抽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决定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自变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66CF1A0E" w14:textId="77777777" w:rsidR="00E50799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3.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提前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15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录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照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签</w:t>
      </w:r>
      <w:proofErr w:type="gramStart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号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加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15分钟以上者取消比赛资格；开赛15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钟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后选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方可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开赛场。</w:t>
      </w:r>
    </w:p>
    <w:p w14:paraId="1A45E3EC" w14:textId="127F6F27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4.参赛选手作品中不得出现任何暗示选手身份的标记，否则取消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资格。</w:t>
      </w:r>
    </w:p>
    <w:p w14:paraId="06458272" w14:textId="53C0DAA0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5.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自离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特殊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况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经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意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组选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同时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开赛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视为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弃比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33A9FB40" w14:textId="288FFFD2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6.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一旦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应立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停止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以任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何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理由拖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间。</w:t>
      </w:r>
    </w:p>
    <w:p w14:paraId="1B1883B2" w14:textId="77777777" w:rsidR="00D77A8B" w:rsidRPr="00102907" w:rsidRDefault="00F31F5B" w:rsidP="00102907">
      <w:pPr>
        <w:spacing w:after="0" w:line="360" w:lineRule="auto"/>
        <w:ind w:leftChars="6" w:left="13" w:right="5" w:firstLineChars="200" w:firstLine="482"/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sz w:val="24"/>
          <w:szCs w:val="24"/>
          <w:lang w:eastAsia="zh-CN"/>
        </w:rPr>
        <w:t>（四）工作人员须知</w:t>
      </w:r>
    </w:p>
    <w:p w14:paraId="1680F50B" w14:textId="3755F102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大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全体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作人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员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必须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从组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会统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认真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行职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责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务工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6C45755E" w14:textId="770BABC5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2.全体工作人员要按分工准时到岗，尽职尽责做好份内各项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保证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进行。</w:t>
      </w:r>
    </w:p>
    <w:p w14:paraId="3FB49734" w14:textId="15C9A0CD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3.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查、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核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证件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入赛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要安排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领队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指导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教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师休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息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0E1969B4" w14:textId="732A923D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4.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出现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术问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题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（包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括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备、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时联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技术负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责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善处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；如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重新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得到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委会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意后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可进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7FF8E0A0" w14:textId="43393016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lastRenderedPageBreak/>
        <w:t>5.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突发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时向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委会报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告，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做好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疏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导工作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避免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大事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发生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确保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成功。</w:t>
      </w:r>
    </w:p>
    <w:p w14:paraId="09CE49D9" w14:textId="03F694A3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6.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真组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好参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备工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重大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题及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与组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会联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系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协商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解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决办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法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49F3B6B7" w14:textId="25B0E01F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7.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技术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责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人，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守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位，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术操作的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责。</w:t>
      </w:r>
    </w:p>
    <w:p w14:paraId="39B41C86" w14:textId="2A813AFD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8.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场内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听或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电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话，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责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现场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比赛期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一律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闭手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1DE9CD17" w14:textId="2410ECB0" w:rsidR="005C5A93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申诉与仲裁</w:t>
      </w:r>
    </w:p>
    <w:p w14:paraId="03620D14" w14:textId="77777777" w:rsidR="005C5A93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项在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中若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现有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失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公正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有关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员违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象，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代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表队领队可在成绩公布后2小时之内向监督</w:t>
      </w:r>
      <w:proofErr w:type="gramStart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仲裁组</w:t>
      </w:r>
      <w:proofErr w:type="gramEnd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提出书面申诉。书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诉应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申诉事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象、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时间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员、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依据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进行充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求是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叙述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并由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队亲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签名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非书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面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申诉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予受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165D1BD8" w14:textId="7EB51135" w:rsidR="005C5A93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监督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仲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到申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后的2小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时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内组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复议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时反馈复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果。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方对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议结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仍有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由省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（市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向赛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仲裁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出申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仲裁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仲裁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果为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终结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40E84816" w14:textId="02A861B1" w:rsidR="005C5A93" w:rsidRPr="00102907" w:rsidRDefault="00F31F5B" w:rsidP="00102907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102907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竞赛观摩</w:t>
      </w:r>
    </w:p>
    <w:p w14:paraId="639F6269" w14:textId="639C5E41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内设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观摩区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域，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媒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代表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师生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社会公众开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放，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许有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声喧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等影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手竞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发生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。指导教师不能进入赛场内指导，可以观摩。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为保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大赛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利进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摩期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应遵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循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以下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则：</w:t>
      </w:r>
    </w:p>
    <w:p w14:paraId="748F54B2" w14:textId="6B38CD91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1.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与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接有关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作人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员、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选手外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余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人员均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观摩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众。</w:t>
      </w:r>
    </w:p>
    <w:p w14:paraId="39B128DA" w14:textId="7D3317ED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2.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勿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准备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比赛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交谈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呼；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勿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打手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势，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包括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语沟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、暗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行为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禁止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掌喝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声音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行为。</w:t>
      </w:r>
    </w:p>
    <w:p w14:paraId="5C78F428" w14:textId="2C29E0CD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3.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勿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地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内使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相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机、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影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机等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切对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赛正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常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进行造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干扰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带有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闪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光灯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及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快门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273B8EE1" w14:textId="2586DF04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4.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违反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国职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院校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能大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规定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各项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纪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站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在规划的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摩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席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者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线以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观看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遵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循赛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内工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人员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竞赛裁判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挥，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得有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攻裁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员、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手或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其他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作人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员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32E51A3E" w14:textId="77777777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lastRenderedPageBreak/>
        <w:t>5.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保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饮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料食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包装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头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及其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他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杂物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箱。</w:t>
      </w:r>
    </w:p>
    <w:p w14:paraId="1A2C8176" w14:textId="42266E0D" w:rsidR="00D77A8B" w:rsidRPr="00F31F5B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6.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间，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严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违纪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者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除本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被逐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观摩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场地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外，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视情况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严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重程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度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代表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队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绩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进行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扣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分直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至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取消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比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格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7F0A5B51" w14:textId="0EE405D2" w:rsidR="00D77A8B" w:rsidRPr="004245ED" w:rsidRDefault="00F31F5B" w:rsidP="00AF13FF">
      <w:pPr>
        <w:spacing w:after="0" w:line="360" w:lineRule="auto"/>
        <w:ind w:leftChars="6" w:left="13" w:right="5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7.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如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产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生质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过各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赛队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领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队向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项监督</w:t>
      </w:r>
      <w:proofErr w:type="gramStart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仲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组</w:t>
      </w:r>
      <w:proofErr w:type="gramEnd"/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提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，不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得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在比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现场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发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言。</w:t>
      </w:r>
    </w:p>
    <w:p w14:paraId="4A8D712E" w14:textId="72589108" w:rsidR="004245ED" w:rsidRPr="004245ED" w:rsidRDefault="00F31F5B" w:rsidP="0035093A">
      <w:pPr>
        <w:pStyle w:val="a3"/>
        <w:numPr>
          <w:ilvl w:val="0"/>
          <w:numId w:val="1"/>
        </w:numPr>
        <w:tabs>
          <w:tab w:val="left" w:pos="851"/>
        </w:tabs>
        <w:spacing w:beforeLines="50" w:before="120" w:after="0" w:line="360" w:lineRule="auto"/>
        <w:ind w:left="488" w:right="-79" w:firstLineChars="0" w:hanging="488"/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</w:pPr>
      <w:r w:rsidRPr="004245ED">
        <w:rPr>
          <w:rFonts w:asciiTheme="minorEastAsia" w:hAnsiTheme="minorEastAsia" w:cs="Microsoft JhengHei Light"/>
          <w:b/>
          <w:bCs/>
          <w:position w:val="-5"/>
          <w:sz w:val="28"/>
          <w:szCs w:val="28"/>
          <w:lang w:eastAsia="zh-CN"/>
        </w:rPr>
        <w:t>资源转化</w:t>
      </w:r>
    </w:p>
    <w:p w14:paraId="32E32625" w14:textId="23251B99" w:rsidR="00D77A8B" w:rsidRPr="004245ED" w:rsidRDefault="00F31F5B" w:rsidP="00AF13FF">
      <w:pPr>
        <w:spacing w:after="0" w:line="360" w:lineRule="auto"/>
        <w:ind w:leftChars="6" w:left="13" w:right="6" w:firstLineChars="200" w:firstLine="480"/>
        <w:rPr>
          <w:rFonts w:asciiTheme="minorEastAsia" w:hAnsiTheme="minorEastAsia" w:cs="Microsoft JhengHei Light"/>
          <w:sz w:val="24"/>
          <w:szCs w:val="24"/>
          <w:lang w:eastAsia="zh-CN"/>
        </w:rPr>
      </w:pP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划完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相关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源转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化。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作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园艺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项视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频，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括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庭院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工的方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法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要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点、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步骤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等；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大赛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施与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备利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用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方案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邀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请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裁判和园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艺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赛项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程制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定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专家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阐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述赛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设计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整体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思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路与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命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题依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据，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度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设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定、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核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关键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和分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原则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等；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对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优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秀选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手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和优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秀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指导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教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师进行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采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访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，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介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绍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竞赛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的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总体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认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识情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况、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实</w:t>
      </w:r>
      <w:proofErr w:type="gramStart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过程</w:t>
      </w:r>
      <w:proofErr w:type="gramEnd"/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中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的任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务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分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工、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具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体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措施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、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协调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安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排情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况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等内</w:t>
      </w:r>
      <w:r w:rsidRPr="004245ED">
        <w:rPr>
          <w:rFonts w:asciiTheme="minorEastAsia" w:hAnsiTheme="minorEastAsia" w:cs="Microsoft JhengHei Light"/>
          <w:sz w:val="24"/>
          <w:szCs w:val="24"/>
          <w:lang w:eastAsia="zh-CN"/>
        </w:rPr>
        <w:t>容</w:t>
      </w:r>
      <w:r w:rsidRPr="00F31F5B">
        <w:rPr>
          <w:rFonts w:asciiTheme="minorEastAsia" w:hAnsiTheme="minorEastAsia" w:cs="Microsoft JhengHei Light"/>
          <w:sz w:val="24"/>
          <w:szCs w:val="24"/>
          <w:lang w:eastAsia="zh-CN"/>
        </w:rPr>
        <w:t>。</w:t>
      </w:r>
    </w:p>
    <w:p w14:paraId="2DB51C9F" w14:textId="1A34EEDD" w:rsidR="00D77A8B" w:rsidRPr="00F31F5B" w:rsidRDefault="00F31F5B" w:rsidP="007A17C0">
      <w:pPr>
        <w:spacing w:after="0" w:line="360" w:lineRule="auto"/>
        <w:ind w:left="2977" w:right="2988"/>
        <w:jc w:val="center"/>
        <w:rPr>
          <w:rFonts w:asciiTheme="minorEastAsia" w:hAnsiTheme="minorEastAsia"/>
          <w:sz w:val="24"/>
          <w:szCs w:val="24"/>
        </w:rPr>
      </w:pPr>
      <w:r w:rsidRPr="00F31F5B">
        <w:rPr>
          <w:rFonts w:asciiTheme="minorEastAsia" w:hAnsiTheme="minorEastAsia" w:cs="Microsoft JhengHei Light"/>
          <w:sz w:val="24"/>
          <w:szCs w:val="24"/>
        </w:rPr>
        <w:t>表</w:t>
      </w:r>
      <w:r w:rsidR="00E03B36">
        <w:rPr>
          <w:rFonts w:asciiTheme="minorEastAsia" w:hAnsiTheme="minorEastAsia" w:cs="Microsoft JhengHei Light" w:hint="eastAsia"/>
          <w:sz w:val="24"/>
          <w:szCs w:val="24"/>
          <w:lang w:eastAsia="zh-CN"/>
        </w:rPr>
        <w:t>6</w:t>
      </w:r>
      <w:r w:rsidR="007A17C0">
        <w:rPr>
          <w:rFonts w:asciiTheme="minorEastAsia" w:hAnsiTheme="minorEastAsia" w:cs="Microsoft JhengHei Light" w:hint="eastAsia"/>
          <w:sz w:val="24"/>
          <w:szCs w:val="24"/>
          <w:lang w:eastAsia="zh-CN"/>
        </w:rPr>
        <w:t>：</w:t>
      </w:r>
      <w:proofErr w:type="spellStart"/>
      <w:r w:rsidRPr="00F31F5B">
        <w:rPr>
          <w:rFonts w:asciiTheme="minorEastAsia" w:hAnsiTheme="minorEastAsia" w:cs="Microsoft JhengHei Light"/>
          <w:sz w:val="24"/>
          <w:szCs w:val="24"/>
        </w:rPr>
        <w:t>资</w:t>
      </w:r>
      <w:r w:rsidRPr="00F31F5B">
        <w:rPr>
          <w:rFonts w:asciiTheme="minorEastAsia" w:hAnsiTheme="minorEastAsia" w:cs="Microsoft JhengHei Light"/>
          <w:spacing w:val="2"/>
          <w:sz w:val="24"/>
          <w:szCs w:val="24"/>
        </w:rPr>
        <w:t>源</w:t>
      </w:r>
      <w:r w:rsidRPr="00F31F5B">
        <w:rPr>
          <w:rFonts w:asciiTheme="minorEastAsia" w:hAnsiTheme="minorEastAsia" w:cs="Microsoft JhengHei Light"/>
          <w:sz w:val="24"/>
          <w:szCs w:val="24"/>
        </w:rPr>
        <w:t>转</w:t>
      </w:r>
      <w:r w:rsidRPr="00F31F5B">
        <w:rPr>
          <w:rFonts w:asciiTheme="minorEastAsia" w:hAnsiTheme="minorEastAsia" w:cs="Microsoft JhengHei Light"/>
          <w:spacing w:val="2"/>
          <w:sz w:val="24"/>
          <w:szCs w:val="24"/>
        </w:rPr>
        <w:t>化</w:t>
      </w:r>
      <w:r w:rsidRPr="00F31F5B">
        <w:rPr>
          <w:rFonts w:asciiTheme="minorEastAsia" w:hAnsiTheme="minorEastAsia" w:cs="Microsoft JhengHei Light"/>
          <w:sz w:val="24"/>
          <w:szCs w:val="24"/>
        </w:rPr>
        <w:t>方案</w:t>
      </w:r>
      <w:proofErr w:type="spellEnd"/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3"/>
        <w:gridCol w:w="1499"/>
        <w:gridCol w:w="1390"/>
        <w:gridCol w:w="1740"/>
        <w:gridCol w:w="1881"/>
      </w:tblGrid>
      <w:tr w:rsidR="00D77A8B" w:rsidRPr="009A5CDA" w14:paraId="5D8F069F" w14:textId="77777777" w:rsidTr="005053DB">
        <w:trPr>
          <w:trHeight w:hRule="exact" w:val="435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17D329" w14:textId="77777777" w:rsidR="00D77A8B" w:rsidRPr="009A5CDA" w:rsidRDefault="00F31F5B" w:rsidP="005053DB">
            <w:pPr>
              <w:spacing w:after="0"/>
              <w:ind w:left="521" w:right="-20"/>
              <w:jc w:val="both"/>
              <w:rPr>
                <w:rFonts w:asciiTheme="minorEastAsia" w:hAnsiTheme="minorEastAsia" w:cs="Microsoft JhengHei Light"/>
                <w:b/>
                <w:bCs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b/>
                <w:bCs/>
                <w:position w:val="-1"/>
              </w:rPr>
              <w:t>资</w:t>
            </w:r>
            <w:r w:rsidRPr="009A5CDA">
              <w:rPr>
                <w:rFonts w:asciiTheme="minorEastAsia" w:hAnsiTheme="minorEastAsia" w:cs="Microsoft JhengHei Light"/>
                <w:b/>
                <w:bCs/>
                <w:spacing w:val="2"/>
                <w:position w:val="-1"/>
              </w:rPr>
              <w:t>源</w:t>
            </w:r>
            <w:r w:rsidRPr="009A5CDA">
              <w:rPr>
                <w:rFonts w:asciiTheme="minorEastAsia" w:hAnsiTheme="minorEastAsia" w:cs="Microsoft JhengHei Light"/>
                <w:b/>
                <w:bCs/>
                <w:position w:val="-1"/>
              </w:rPr>
              <w:t>名称</w:t>
            </w:r>
            <w:proofErr w:type="spellEnd"/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0C85BD" w14:textId="77777777" w:rsidR="00D77A8B" w:rsidRPr="009A5CDA" w:rsidRDefault="00F31F5B" w:rsidP="005053DB">
            <w:pPr>
              <w:spacing w:after="0"/>
              <w:ind w:left="265" w:right="-20"/>
              <w:jc w:val="both"/>
              <w:rPr>
                <w:rFonts w:asciiTheme="minorEastAsia" w:hAnsiTheme="minorEastAsia" w:cs="Microsoft JhengHei Light"/>
                <w:b/>
                <w:bCs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b/>
                <w:bCs/>
                <w:position w:val="-1"/>
              </w:rPr>
              <w:t>表</w:t>
            </w:r>
            <w:r w:rsidRPr="009A5CDA">
              <w:rPr>
                <w:rFonts w:asciiTheme="minorEastAsia" w:hAnsiTheme="minorEastAsia" w:cs="Microsoft JhengHei Light"/>
                <w:b/>
                <w:bCs/>
                <w:spacing w:val="2"/>
                <w:position w:val="-1"/>
              </w:rPr>
              <w:t>现</w:t>
            </w:r>
            <w:r w:rsidRPr="009A5CDA">
              <w:rPr>
                <w:rFonts w:asciiTheme="minorEastAsia" w:hAnsiTheme="minorEastAsia" w:cs="Microsoft JhengHei Light"/>
                <w:b/>
                <w:bCs/>
                <w:position w:val="-1"/>
              </w:rPr>
              <w:t>形式</w:t>
            </w:r>
            <w:proofErr w:type="spellEnd"/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738631" w14:textId="77777777" w:rsidR="00D77A8B" w:rsidRPr="009A5CDA" w:rsidRDefault="00F31F5B" w:rsidP="005053DB">
            <w:pPr>
              <w:spacing w:after="0"/>
              <w:ind w:left="211" w:right="-20"/>
              <w:jc w:val="both"/>
              <w:rPr>
                <w:rFonts w:asciiTheme="minorEastAsia" w:hAnsiTheme="minorEastAsia" w:cs="Microsoft JhengHei Light"/>
                <w:b/>
                <w:bCs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b/>
                <w:bCs/>
                <w:position w:val="-1"/>
              </w:rPr>
              <w:t>资</w:t>
            </w:r>
            <w:r w:rsidRPr="009A5CDA">
              <w:rPr>
                <w:rFonts w:asciiTheme="minorEastAsia" w:hAnsiTheme="minorEastAsia" w:cs="Microsoft JhengHei Light"/>
                <w:b/>
                <w:bCs/>
                <w:spacing w:val="2"/>
                <w:position w:val="-1"/>
              </w:rPr>
              <w:t>源</w:t>
            </w:r>
            <w:r w:rsidRPr="009A5CDA">
              <w:rPr>
                <w:rFonts w:asciiTheme="minorEastAsia" w:hAnsiTheme="minorEastAsia" w:cs="Microsoft JhengHei Light"/>
                <w:b/>
                <w:bCs/>
                <w:position w:val="-1"/>
              </w:rPr>
              <w:t>数量</w:t>
            </w:r>
            <w:proofErr w:type="spellEnd"/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EFDA2B" w14:textId="77777777" w:rsidR="00D77A8B" w:rsidRPr="009A5CDA" w:rsidRDefault="00F31F5B" w:rsidP="005053DB">
            <w:pPr>
              <w:spacing w:after="0"/>
              <w:ind w:left="386" w:right="-20"/>
              <w:jc w:val="both"/>
              <w:rPr>
                <w:rFonts w:asciiTheme="minorEastAsia" w:hAnsiTheme="minorEastAsia" w:cs="Microsoft JhengHei Light"/>
                <w:b/>
                <w:bCs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b/>
                <w:bCs/>
                <w:position w:val="-1"/>
              </w:rPr>
              <w:t>资</w:t>
            </w:r>
            <w:r w:rsidRPr="009A5CDA">
              <w:rPr>
                <w:rFonts w:asciiTheme="minorEastAsia" w:hAnsiTheme="minorEastAsia" w:cs="Microsoft JhengHei Light"/>
                <w:b/>
                <w:bCs/>
                <w:spacing w:val="2"/>
                <w:position w:val="-1"/>
              </w:rPr>
              <w:t>源</w:t>
            </w:r>
            <w:r w:rsidRPr="009A5CDA">
              <w:rPr>
                <w:rFonts w:asciiTheme="minorEastAsia" w:hAnsiTheme="minorEastAsia" w:cs="Microsoft JhengHei Light"/>
                <w:b/>
                <w:bCs/>
                <w:position w:val="-1"/>
              </w:rPr>
              <w:t>要求</w:t>
            </w:r>
            <w:proofErr w:type="spellEnd"/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A9191B2" w14:textId="77777777" w:rsidR="00D77A8B" w:rsidRPr="009A5CDA" w:rsidRDefault="00F31F5B" w:rsidP="005053DB">
            <w:pPr>
              <w:spacing w:after="0"/>
              <w:ind w:left="455" w:right="-20"/>
              <w:jc w:val="both"/>
              <w:rPr>
                <w:rFonts w:asciiTheme="minorEastAsia" w:hAnsiTheme="minorEastAsia" w:cs="Microsoft JhengHei Light"/>
                <w:b/>
                <w:bCs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b/>
                <w:bCs/>
                <w:position w:val="-1"/>
              </w:rPr>
              <w:t>完</w:t>
            </w:r>
            <w:r w:rsidRPr="009A5CDA">
              <w:rPr>
                <w:rFonts w:asciiTheme="minorEastAsia" w:hAnsiTheme="minorEastAsia" w:cs="Microsoft JhengHei Light"/>
                <w:b/>
                <w:bCs/>
                <w:spacing w:val="2"/>
                <w:position w:val="-1"/>
              </w:rPr>
              <w:t>成</w:t>
            </w:r>
            <w:r w:rsidRPr="009A5CDA">
              <w:rPr>
                <w:rFonts w:asciiTheme="minorEastAsia" w:hAnsiTheme="minorEastAsia" w:cs="Microsoft JhengHei Light"/>
                <w:b/>
                <w:bCs/>
                <w:position w:val="-1"/>
              </w:rPr>
              <w:t>时间</w:t>
            </w:r>
            <w:proofErr w:type="spellEnd"/>
          </w:p>
        </w:tc>
      </w:tr>
      <w:tr w:rsidR="00D77A8B" w:rsidRPr="009A5CDA" w14:paraId="2765AD37" w14:textId="77777777" w:rsidTr="005053DB">
        <w:trPr>
          <w:trHeight w:hRule="exact" w:val="435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FDDB00" w14:textId="77777777" w:rsidR="00D77A8B" w:rsidRPr="009A5CDA" w:rsidRDefault="00F31F5B" w:rsidP="005053DB">
            <w:pPr>
              <w:spacing w:after="0"/>
              <w:ind w:left="401" w:right="-20"/>
              <w:jc w:val="both"/>
              <w:rPr>
                <w:rFonts w:asciiTheme="minorEastAsia" w:hAnsiTheme="minorEastAsia" w:cs="Microsoft JhengHei Light"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position w:val="-1"/>
              </w:rPr>
              <w:t>赛项展示片</w:t>
            </w:r>
            <w:proofErr w:type="spellEnd"/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C775A6" w14:textId="77777777" w:rsidR="00D77A8B" w:rsidRPr="009A5CDA" w:rsidRDefault="00F31F5B" w:rsidP="005053DB">
            <w:pPr>
              <w:spacing w:after="0"/>
              <w:ind w:left="467" w:right="446"/>
              <w:jc w:val="both"/>
              <w:rPr>
                <w:rFonts w:asciiTheme="minorEastAsia" w:hAnsiTheme="minorEastAsia" w:cs="Microsoft JhengHei Light"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position w:val="-1"/>
              </w:rPr>
              <w:t>视频</w:t>
            </w:r>
            <w:proofErr w:type="spellEnd"/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F95BA9" w14:textId="77777777" w:rsidR="00D77A8B" w:rsidRPr="009A5CDA" w:rsidRDefault="00F31F5B" w:rsidP="005053DB">
            <w:pPr>
              <w:spacing w:after="0"/>
              <w:ind w:left="593" w:right="571"/>
              <w:jc w:val="both"/>
              <w:rPr>
                <w:rFonts w:asciiTheme="minorEastAsia" w:hAnsiTheme="minorEastAsia" w:cs="Microsoft JhengHei Light"/>
              </w:rPr>
            </w:pPr>
            <w:r w:rsidRPr="009A5CDA">
              <w:rPr>
                <w:rFonts w:asciiTheme="minorEastAsia" w:hAnsiTheme="minorEastAsia" w:cs="Microsoft JhengHei Light"/>
                <w:w w:val="129"/>
                <w:position w:val="-1"/>
              </w:rPr>
              <w:t>1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3E540F" w14:textId="5740CBB5" w:rsidR="00D77A8B" w:rsidRPr="009A5CDA" w:rsidRDefault="00F31F5B" w:rsidP="005053DB">
            <w:pPr>
              <w:spacing w:after="0"/>
              <w:ind w:left="235" w:right="-20"/>
              <w:jc w:val="both"/>
              <w:rPr>
                <w:rFonts w:asciiTheme="minorEastAsia" w:hAnsiTheme="minorEastAsia" w:cs="Microsoft JhengHei Light"/>
              </w:rPr>
            </w:pPr>
            <w:r w:rsidRPr="009A5CDA">
              <w:rPr>
                <w:rFonts w:asciiTheme="minorEastAsia" w:hAnsiTheme="minorEastAsia" w:cs="Microsoft JhengHei Light"/>
                <w:w w:val="105"/>
              </w:rPr>
              <w:t>10</w:t>
            </w:r>
            <w:r w:rsidRPr="009A5CDA">
              <w:rPr>
                <w:rFonts w:asciiTheme="minorEastAsia" w:hAnsiTheme="minorEastAsia" w:cs="Microsoft JhengHei Light"/>
              </w:rPr>
              <w:t>分钟以上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02BB259" w14:textId="288B3562" w:rsidR="00D77A8B" w:rsidRPr="009A5CDA" w:rsidRDefault="00F31F5B" w:rsidP="005053DB">
            <w:pPr>
              <w:spacing w:after="0"/>
              <w:ind w:left="304" w:right="-20"/>
              <w:jc w:val="both"/>
              <w:rPr>
                <w:rFonts w:asciiTheme="minorEastAsia" w:hAnsiTheme="minorEastAsia" w:cs="Microsoft JhengHei Light"/>
              </w:rPr>
            </w:pPr>
            <w:r w:rsidRPr="009A5CDA">
              <w:rPr>
                <w:rFonts w:asciiTheme="minorEastAsia" w:hAnsiTheme="minorEastAsia" w:cs="Microsoft JhengHei Light"/>
                <w:w w:val="89"/>
                <w:position w:val="-1"/>
              </w:rPr>
              <w:t>202</w:t>
            </w:r>
            <w:r w:rsidRPr="009A5CDA">
              <w:rPr>
                <w:rFonts w:asciiTheme="minorEastAsia" w:hAnsiTheme="minorEastAsia" w:cs="Microsoft JhengHei Light"/>
                <w:w w:val="129"/>
                <w:position w:val="-1"/>
              </w:rPr>
              <w:t>1</w:t>
            </w:r>
            <w:r w:rsidRPr="009A5CDA">
              <w:rPr>
                <w:rFonts w:asciiTheme="minorEastAsia" w:hAnsiTheme="minorEastAsia" w:cs="Microsoft JhengHei Light"/>
                <w:position w:val="-1"/>
              </w:rPr>
              <w:t>年9月</w:t>
            </w:r>
          </w:p>
        </w:tc>
      </w:tr>
      <w:tr w:rsidR="00D77A8B" w:rsidRPr="009A5CDA" w14:paraId="6D553D39" w14:textId="77777777" w:rsidTr="005053DB">
        <w:trPr>
          <w:trHeight w:hRule="exact" w:val="435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B2E942" w14:textId="77777777" w:rsidR="00D77A8B" w:rsidRPr="009A5CDA" w:rsidRDefault="00F31F5B" w:rsidP="005053DB">
            <w:pPr>
              <w:spacing w:after="0"/>
              <w:ind w:left="281" w:right="-20"/>
              <w:jc w:val="both"/>
              <w:rPr>
                <w:rFonts w:asciiTheme="minorEastAsia" w:hAnsiTheme="minorEastAsia" w:cs="Microsoft JhengHei Light"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position w:val="-1"/>
              </w:rPr>
              <w:t>优秀选手访谈</w:t>
            </w:r>
            <w:proofErr w:type="spellEnd"/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4AB3569" w14:textId="77777777" w:rsidR="00D77A8B" w:rsidRPr="009A5CDA" w:rsidRDefault="00F31F5B" w:rsidP="005053DB">
            <w:pPr>
              <w:spacing w:after="0"/>
              <w:ind w:left="467" w:right="446"/>
              <w:jc w:val="both"/>
              <w:rPr>
                <w:rFonts w:asciiTheme="minorEastAsia" w:hAnsiTheme="minorEastAsia" w:cs="Microsoft JhengHei Light"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position w:val="-1"/>
              </w:rPr>
              <w:t>视频</w:t>
            </w:r>
            <w:proofErr w:type="spellEnd"/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2CCBF8" w14:textId="77777777" w:rsidR="00D77A8B" w:rsidRPr="009A5CDA" w:rsidRDefault="00F31F5B" w:rsidP="005053DB">
            <w:pPr>
              <w:spacing w:after="0"/>
              <w:ind w:left="593" w:right="571"/>
              <w:jc w:val="both"/>
              <w:rPr>
                <w:rFonts w:asciiTheme="minorEastAsia" w:hAnsiTheme="minorEastAsia" w:cs="Microsoft JhengHei Light"/>
              </w:rPr>
            </w:pPr>
            <w:r w:rsidRPr="009A5CDA">
              <w:rPr>
                <w:rFonts w:asciiTheme="minorEastAsia" w:hAnsiTheme="minorEastAsia" w:cs="Microsoft JhengHei Light"/>
                <w:w w:val="89"/>
                <w:position w:val="-1"/>
              </w:rPr>
              <w:t>3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99DD3B" w14:textId="7F8BC378" w:rsidR="00D77A8B" w:rsidRPr="009A5CDA" w:rsidRDefault="00F31F5B" w:rsidP="005053DB">
            <w:pPr>
              <w:spacing w:after="0"/>
              <w:ind w:left="295" w:right="-20"/>
              <w:jc w:val="both"/>
              <w:rPr>
                <w:rFonts w:asciiTheme="minorEastAsia" w:hAnsiTheme="minorEastAsia" w:cs="Microsoft JhengHei Light"/>
              </w:rPr>
            </w:pPr>
            <w:r w:rsidRPr="009A5CDA">
              <w:rPr>
                <w:rFonts w:asciiTheme="minorEastAsia" w:hAnsiTheme="minorEastAsia" w:cs="Microsoft JhengHei Light"/>
                <w:position w:val="-1"/>
              </w:rPr>
              <w:t>5分钟以上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C90F1A" w14:textId="7E7D34D1" w:rsidR="00D77A8B" w:rsidRPr="009A5CDA" w:rsidRDefault="00F31F5B" w:rsidP="005053DB">
            <w:pPr>
              <w:spacing w:after="0"/>
              <w:ind w:left="304" w:right="-20"/>
              <w:jc w:val="both"/>
              <w:rPr>
                <w:rFonts w:asciiTheme="minorEastAsia" w:hAnsiTheme="minorEastAsia" w:cs="Microsoft JhengHei Light"/>
              </w:rPr>
            </w:pPr>
            <w:r w:rsidRPr="009A5CDA">
              <w:rPr>
                <w:rFonts w:asciiTheme="minorEastAsia" w:hAnsiTheme="minorEastAsia" w:cs="Microsoft JhengHei Light"/>
                <w:w w:val="89"/>
                <w:position w:val="-1"/>
              </w:rPr>
              <w:t>202</w:t>
            </w:r>
            <w:r w:rsidRPr="009A5CDA">
              <w:rPr>
                <w:rFonts w:asciiTheme="minorEastAsia" w:hAnsiTheme="minorEastAsia" w:cs="Microsoft JhengHei Light"/>
                <w:w w:val="129"/>
                <w:position w:val="-1"/>
              </w:rPr>
              <w:t>1</w:t>
            </w:r>
            <w:r w:rsidRPr="009A5CDA">
              <w:rPr>
                <w:rFonts w:asciiTheme="minorEastAsia" w:hAnsiTheme="minorEastAsia" w:cs="Microsoft JhengHei Light"/>
                <w:position w:val="-1"/>
              </w:rPr>
              <w:t>年9月</w:t>
            </w:r>
          </w:p>
        </w:tc>
      </w:tr>
      <w:tr w:rsidR="00D77A8B" w:rsidRPr="009A5CDA" w14:paraId="130F2822" w14:textId="77777777" w:rsidTr="005053DB">
        <w:trPr>
          <w:trHeight w:hRule="exact" w:val="435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1A994E" w14:textId="77777777" w:rsidR="00D77A8B" w:rsidRPr="009A5CDA" w:rsidRDefault="00F31F5B" w:rsidP="005053DB">
            <w:pPr>
              <w:spacing w:after="0"/>
              <w:ind w:left="401" w:right="-20"/>
              <w:jc w:val="both"/>
              <w:rPr>
                <w:rFonts w:asciiTheme="minorEastAsia" w:hAnsiTheme="minorEastAsia" w:cs="Microsoft JhengHei Light"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position w:val="-1"/>
              </w:rPr>
              <w:t>大赛作品集</w:t>
            </w:r>
            <w:proofErr w:type="spellEnd"/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78513A" w14:textId="77777777" w:rsidR="00D77A8B" w:rsidRPr="009A5CDA" w:rsidRDefault="00F31F5B" w:rsidP="005053DB">
            <w:pPr>
              <w:spacing w:after="0"/>
              <w:ind w:left="145" w:right="-20"/>
              <w:jc w:val="both"/>
              <w:rPr>
                <w:rFonts w:asciiTheme="minorEastAsia" w:hAnsiTheme="minorEastAsia" w:cs="Microsoft JhengHei Light"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position w:val="-1"/>
              </w:rPr>
              <w:t>网页型资源</w:t>
            </w:r>
            <w:proofErr w:type="spellEnd"/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D0FCB4" w14:textId="77777777" w:rsidR="00D77A8B" w:rsidRPr="009A5CDA" w:rsidRDefault="00F31F5B" w:rsidP="005053DB">
            <w:pPr>
              <w:spacing w:after="0"/>
              <w:ind w:left="593" w:right="571"/>
              <w:jc w:val="both"/>
              <w:rPr>
                <w:rFonts w:asciiTheme="minorEastAsia" w:hAnsiTheme="minorEastAsia" w:cs="Microsoft JhengHei Light"/>
              </w:rPr>
            </w:pPr>
            <w:r w:rsidRPr="009A5CDA">
              <w:rPr>
                <w:rFonts w:asciiTheme="minorEastAsia" w:hAnsiTheme="minorEastAsia" w:cs="Microsoft JhengHei Light"/>
                <w:w w:val="129"/>
                <w:position w:val="-1"/>
              </w:rPr>
              <w:t>1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7B6F0A" w14:textId="77777777" w:rsidR="00D77A8B" w:rsidRPr="009A5CDA" w:rsidRDefault="00F31F5B" w:rsidP="005053DB">
            <w:pPr>
              <w:spacing w:after="0"/>
              <w:ind w:left="386" w:right="-20"/>
              <w:jc w:val="both"/>
              <w:rPr>
                <w:rFonts w:asciiTheme="minorEastAsia" w:hAnsiTheme="minorEastAsia" w:cs="Microsoft JhengHei Light"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position w:val="-1"/>
              </w:rPr>
              <w:t>电子教材</w:t>
            </w:r>
            <w:proofErr w:type="spellEnd"/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5FB0D2" w14:textId="3DC48628" w:rsidR="00D77A8B" w:rsidRPr="009A5CDA" w:rsidRDefault="00F31F5B" w:rsidP="005053DB">
            <w:pPr>
              <w:spacing w:after="0"/>
              <w:ind w:left="244" w:right="-20"/>
              <w:jc w:val="both"/>
              <w:rPr>
                <w:rFonts w:asciiTheme="minorEastAsia" w:hAnsiTheme="minorEastAsia" w:cs="Microsoft JhengHei Light"/>
              </w:rPr>
            </w:pPr>
            <w:r w:rsidRPr="009A5CDA">
              <w:rPr>
                <w:rFonts w:asciiTheme="minorEastAsia" w:hAnsiTheme="minorEastAsia" w:cs="Microsoft JhengHei Light"/>
                <w:w w:val="89"/>
                <w:position w:val="-1"/>
              </w:rPr>
              <w:t>202</w:t>
            </w:r>
            <w:r w:rsidRPr="009A5CDA">
              <w:rPr>
                <w:rFonts w:asciiTheme="minorEastAsia" w:hAnsiTheme="minorEastAsia" w:cs="Microsoft JhengHei Light"/>
                <w:w w:val="129"/>
                <w:position w:val="-1"/>
              </w:rPr>
              <w:t>1</w:t>
            </w:r>
            <w:r w:rsidRPr="009A5CDA">
              <w:rPr>
                <w:rFonts w:asciiTheme="minorEastAsia" w:hAnsiTheme="minorEastAsia" w:cs="Microsoft JhengHei Light"/>
                <w:position w:val="-1"/>
              </w:rPr>
              <w:t>年</w:t>
            </w:r>
            <w:r w:rsidRPr="009A5CDA">
              <w:rPr>
                <w:rFonts w:asciiTheme="minorEastAsia" w:hAnsiTheme="minorEastAsia" w:cs="Microsoft JhengHei Light"/>
                <w:w w:val="129"/>
                <w:position w:val="-1"/>
              </w:rPr>
              <w:t>11</w:t>
            </w:r>
            <w:r w:rsidRPr="009A5CDA">
              <w:rPr>
                <w:rFonts w:asciiTheme="minorEastAsia" w:hAnsiTheme="minorEastAsia" w:cs="Microsoft JhengHei Light"/>
                <w:position w:val="-1"/>
              </w:rPr>
              <w:t>月</w:t>
            </w:r>
          </w:p>
        </w:tc>
      </w:tr>
      <w:tr w:rsidR="00D77A8B" w:rsidRPr="009A5CDA" w14:paraId="400FD7DF" w14:textId="77777777" w:rsidTr="005053DB">
        <w:trPr>
          <w:trHeight w:hRule="exact" w:val="435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834A89" w14:textId="77777777" w:rsidR="00D77A8B" w:rsidRPr="009A5CDA" w:rsidRDefault="00F31F5B" w:rsidP="005053DB">
            <w:pPr>
              <w:spacing w:after="0"/>
              <w:ind w:left="281" w:right="-20"/>
              <w:jc w:val="both"/>
              <w:rPr>
                <w:rFonts w:asciiTheme="minorEastAsia" w:hAnsiTheme="minorEastAsia" w:cs="Microsoft JhengHei Light"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position w:val="-1"/>
              </w:rPr>
              <w:t>技能操作规程</w:t>
            </w:r>
            <w:proofErr w:type="spellEnd"/>
          </w:p>
        </w:tc>
        <w:tc>
          <w:tcPr>
            <w:tcW w:w="1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CF4DBA" w14:textId="77777777" w:rsidR="00D77A8B" w:rsidRPr="009A5CDA" w:rsidRDefault="00F31F5B" w:rsidP="005053DB">
            <w:pPr>
              <w:spacing w:after="0"/>
              <w:ind w:left="265" w:right="-20"/>
              <w:jc w:val="both"/>
              <w:rPr>
                <w:rFonts w:asciiTheme="minorEastAsia" w:hAnsiTheme="minorEastAsia" w:cs="Microsoft JhengHei Light"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position w:val="-1"/>
              </w:rPr>
              <w:t>文本文档</w:t>
            </w:r>
            <w:proofErr w:type="spellEnd"/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E597E3" w14:textId="77777777" w:rsidR="00D77A8B" w:rsidRPr="009A5CDA" w:rsidRDefault="00F31F5B" w:rsidP="005053DB">
            <w:pPr>
              <w:spacing w:after="0"/>
              <w:ind w:left="593" w:right="571"/>
              <w:jc w:val="both"/>
              <w:rPr>
                <w:rFonts w:asciiTheme="minorEastAsia" w:hAnsiTheme="minorEastAsia" w:cs="Microsoft JhengHei Light"/>
              </w:rPr>
            </w:pPr>
            <w:r w:rsidRPr="009A5CDA">
              <w:rPr>
                <w:rFonts w:asciiTheme="minorEastAsia" w:hAnsiTheme="minorEastAsia" w:cs="Microsoft JhengHei Light"/>
                <w:w w:val="129"/>
                <w:position w:val="-1"/>
              </w:rPr>
              <w:t>1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00A599" w14:textId="77777777" w:rsidR="00D77A8B" w:rsidRPr="009A5CDA" w:rsidRDefault="00F31F5B" w:rsidP="005053DB">
            <w:pPr>
              <w:spacing w:after="0"/>
              <w:ind w:left="386" w:right="-20"/>
              <w:jc w:val="both"/>
              <w:rPr>
                <w:rFonts w:asciiTheme="minorEastAsia" w:hAnsiTheme="minorEastAsia" w:cs="Microsoft JhengHei Light"/>
              </w:rPr>
            </w:pPr>
            <w:proofErr w:type="spellStart"/>
            <w:r w:rsidRPr="009A5CDA">
              <w:rPr>
                <w:rFonts w:asciiTheme="minorEastAsia" w:hAnsiTheme="minorEastAsia" w:cs="Microsoft JhengHei Light"/>
                <w:position w:val="-1"/>
              </w:rPr>
              <w:t>电子教材</w:t>
            </w:r>
            <w:proofErr w:type="spellEnd"/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DDB905" w14:textId="710581EE" w:rsidR="00D77A8B" w:rsidRPr="009A5CDA" w:rsidRDefault="00F31F5B" w:rsidP="005053DB">
            <w:pPr>
              <w:spacing w:after="0"/>
              <w:ind w:left="244" w:right="-20"/>
              <w:jc w:val="both"/>
              <w:rPr>
                <w:rFonts w:asciiTheme="minorEastAsia" w:hAnsiTheme="minorEastAsia" w:cs="Microsoft JhengHei Light"/>
              </w:rPr>
            </w:pPr>
            <w:r w:rsidRPr="009A5CDA">
              <w:rPr>
                <w:rFonts w:asciiTheme="minorEastAsia" w:hAnsiTheme="minorEastAsia" w:cs="Microsoft JhengHei Light"/>
                <w:w w:val="89"/>
                <w:position w:val="-1"/>
              </w:rPr>
              <w:t>202</w:t>
            </w:r>
            <w:r w:rsidRPr="009A5CDA">
              <w:rPr>
                <w:rFonts w:asciiTheme="minorEastAsia" w:hAnsiTheme="minorEastAsia" w:cs="Microsoft JhengHei Light"/>
                <w:w w:val="129"/>
                <w:position w:val="-1"/>
              </w:rPr>
              <w:t>1</w:t>
            </w:r>
            <w:r w:rsidRPr="009A5CDA">
              <w:rPr>
                <w:rFonts w:asciiTheme="minorEastAsia" w:hAnsiTheme="minorEastAsia" w:cs="Microsoft JhengHei Light"/>
                <w:position w:val="-1"/>
              </w:rPr>
              <w:t>年</w:t>
            </w:r>
            <w:r w:rsidRPr="009A5CDA">
              <w:rPr>
                <w:rFonts w:asciiTheme="minorEastAsia" w:hAnsiTheme="minorEastAsia" w:cs="Microsoft JhengHei Light"/>
                <w:w w:val="129"/>
                <w:position w:val="-1"/>
              </w:rPr>
              <w:t>11</w:t>
            </w:r>
            <w:r w:rsidRPr="009A5CDA">
              <w:rPr>
                <w:rFonts w:asciiTheme="minorEastAsia" w:hAnsiTheme="minorEastAsia" w:cs="Microsoft JhengHei Light"/>
                <w:position w:val="-1"/>
              </w:rPr>
              <w:t>月</w:t>
            </w:r>
          </w:p>
        </w:tc>
      </w:tr>
    </w:tbl>
    <w:p w14:paraId="3AD964CC" w14:textId="77777777" w:rsidR="00F31F5B" w:rsidRPr="00F31F5B" w:rsidRDefault="00F31F5B" w:rsidP="0035093A">
      <w:pPr>
        <w:spacing w:after="0"/>
        <w:rPr>
          <w:rFonts w:asciiTheme="minorEastAsia" w:hAnsiTheme="minorEastAsia"/>
          <w:sz w:val="24"/>
          <w:szCs w:val="24"/>
        </w:rPr>
      </w:pPr>
    </w:p>
    <w:sectPr w:rsidR="00F31F5B" w:rsidRPr="00F31F5B">
      <w:footerReference w:type="default" r:id="rId7"/>
      <w:pgSz w:w="11920" w:h="16840"/>
      <w:pgMar w:top="1500" w:right="1540" w:bottom="1220" w:left="158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56B2" w14:textId="77777777" w:rsidR="007177A6" w:rsidRDefault="007177A6">
      <w:pPr>
        <w:spacing w:after="0" w:line="240" w:lineRule="auto"/>
      </w:pPr>
      <w:r>
        <w:separator/>
      </w:r>
    </w:p>
  </w:endnote>
  <w:endnote w:type="continuationSeparator" w:id="0">
    <w:p w14:paraId="3F615963" w14:textId="77777777" w:rsidR="007177A6" w:rsidRDefault="0071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AE74" w14:textId="22C1B545" w:rsidR="00165115" w:rsidRDefault="0016511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229" behindDoc="1" locked="0" layoutInCell="1" allowOverlap="1" wp14:anchorId="760E2E72" wp14:editId="019741BE">
              <wp:simplePos x="0" y="0"/>
              <wp:positionH relativeFrom="page">
                <wp:posOffset>3688715</wp:posOffset>
              </wp:positionH>
              <wp:positionV relativeFrom="page">
                <wp:posOffset>9897110</wp:posOffset>
              </wp:positionV>
              <wp:extent cx="184150" cy="158115"/>
              <wp:effectExtent l="2540" t="635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0913A" w14:textId="77777777" w:rsidR="00165115" w:rsidRDefault="00165115">
                          <w:pPr>
                            <w:spacing w:after="0" w:line="23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E2E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45pt;margin-top:779.3pt;width:14.5pt;height:12.45pt;z-index:-6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" filled="f" stroked="f">
              <v:textbox inset="0,0,0,0">
                <w:txbxContent>
                  <w:p w14:paraId="4580913A" w14:textId="77777777" w:rsidR="00165115" w:rsidRDefault="00165115">
                    <w:pPr>
                      <w:spacing w:after="0" w:line="23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50FB" w14:textId="77777777" w:rsidR="007177A6" w:rsidRDefault="007177A6">
      <w:pPr>
        <w:spacing w:after="0" w:line="240" w:lineRule="auto"/>
      </w:pPr>
      <w:r>
        <w:separator/>
      </w:r>
    </w:p>
  </w:footnote>
  <w:footnote w:type="continuationSeparator" w:id="0">
    <w:p w14:paraId="149D86EC" w14:textId="77777777" w:rsidR="007177A6" w:rsidRDefault="00717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3AFB"/>
    <w:multiLevelType w:val="hybridMultilevel"/>
    <w:tmpl w:val="BA3068F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003BE3"/>
    <w:multiLevelType w:val="hybridMultilevel"/>
    <w:tmpl w:val="2EF282AE"/>
    <w:lvl w:ilvl="0" w:tplc="3A7C324E">
      <w:start w:val="1"/>
      <w:numFmt w:val="decimal"/>
      <w:lvlText w:val="%1．"/>
      <w:lvlJc w:val="left"/>
      <w:pPr>
        <w:ind w:left="1127" w:hanging="390"/>
      </w:pPr>
      <w:rPr>
        <w:rFonts w:hint="default"/>
        <w:w w:val="129"/>
      </w:rPr>
    </w:lvl>
    <w:lvl w:ilvl="1" w:tplc="04090019" w:tentative="1">
      <w:start w:val="1"/>
      <w:numFmt w:val="lowerLetter"/>
      <w:lvlText w:val="%2)"/>
      <w:lvlJc w:val="left"/>
      <w:pPr>
        <w:ind w:left="1577" w:hanging="420"/>
      </w:pPr>
    </w:lvl>
    <w:lvl w:ilvl="2" w:tplc="0409001B" w:tentative="1">
      <w:start w:val="1"/>
      <w:numFmt w:val="lowerRoman"/>
      <w:lvlText w:val="%3."/>
      <w:lvlJc w:val="righ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9" w:tentative="1">
      <w:start w:val="1"/>
      <w:numFmt w:val="lowerLetter"/>
      <w:lvlText w:val="%5)"/>
      <w:lvlJc w:val="left"/>
      <w:pPr>
        <w:ind w:left="2837" w:hanging="420"/>
      </w:pPr>
    </w:lvl>
    <w:lvl w:ilvl="5" w:tplc="0409001B" w:tentative="1">
      <w:start w:val="1"/>
      <w:numFmt w:val="lowerRoman"/>
      <w:lvlText w:val="%6."/>
      <w:lvlJc w:val="righ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9" w:tentative="1">
      <w:start w:val="1"/>
      <w:numFmt w:val="lowerLetter"/>
      <w:lvlText w:val="%8)"/>
      <w:lvlJc w:val="left"/>
      <w:pPr>
        <w:ind w:left="4097" w:hanging="420"/>
      </w:pPr>
    </w:lvl>
    <w:lvl w:ilvl="8" w:tplc="0409001B" w:tentative="1">
      <w:start w:val="1"/>
      <w:numFmt w:val="lowerRoman"/>
      <w:lvlText w:val="%9."/>
      <w:lvlJc w:val="right"/>
      <w:pPr>
        <w:ind w:left="4517" w:hanging="420"/>
      </w:pPr>
    </w:lvl>
  </w:abstractNum>
  <w:abstractNum w:abstractNumId="2" w15:restartNumberingAfterBreak="0">
    <w:nsid w:val="5B4A017C"/>
    <w:multiLevelType w:val="hybridMultilevel"/>
    <w:tmpl w:val="66D0A540"/>
    <w:lvl w:ilvl="0" w:tplc="99027BA2">
      <w:start w:val="1"/>
      <w:numFmt w:val="decimal"/>
      <w:lvlText w:val="%1."/>
      <w:lvlJc w:val="left"/>
      <w:pPr>
        <w:ind w:left="1227" w:hanging="390"/>
      </w:pPr>
      <w:rPr>
        <w:rFonts w:hint="default"/>
        <w:w w:val="129"/>
      </w:rPr>
    </w:lvl>
    <w:lvl w:ilvl="1" w:tplc="04090019" w:tentative="1">
      <w:start w:val="1"/>
      <w:numFmt w:val="lowerLetter"/>
      <w:lvlText w:val="%2)"/>
      <w:lvlJc w:val="left"/>
      <w:pPr>
        <w:ind w:left="1677" w:hanging="420"/>
      </w:pPr>
    </w:lvl>
    <w:lvl w:ilvl="2" w:tplc="0409001B" w:tentative="1">
      <w:start w:val="1"/>
      <w:numFmt w:val="lowerRoman"/>
      <w:lvlText w:val="%3."/>
      <w:lvlJc w:val="right"/>
      <w:pPr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ind w:left="2517" w:hanging="420"/>
      </w:pPr>
    </w:lvl>
    <w:lvl w:ilvl="4" w:tplc="04090019" w:tentative="1">
      <w:start w:val="1"/>
      <w:numFmt w:val="lowerLetter"/>
      <w:lvlText w:val="%5)"/>
      <w:lvlJc w:val="left"/>
      <w:pPr>
        <w:ind w:left="2937" w:hanging="420"/>
      </w:pPr>
    </w:lvl>
    <w:lvl w:ilvl="5" w:tplc="0409001B" w:tentative="1">
      <w:start w:val="1"/>
      <w:numFmt w:val="lowerRoman"/>
      <w:lvlText w:val="%6."/>
      <w:lvlJc w:val="right"/>
      <w:pPr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ind w:left="3777" w:hanging="420"/>
      </w:pPr>
    </w:lvl>
    <w:lvl w:ilvl="7" w:tplc="04090019" w:tentative="1">
      <w:start w:val="1"/>
      <w:numFmt w:val="lowerLetter"/>
      <w:lvlText w:val="%8)"/>
      <w:lvlJc w:val="left"/>
      <w:pPr>
        <w:ind w:left="4197" w:hanging="420"/>
      </w:pPr>
    </w:lvl>
    <w:lvl w:ilvl="8" w:tplc="0409001B" w:tentative="1">
      <w:start w:val="1"/>
      <w:numFmt w:val="lowerRoman"/>
      <w:lvlText w:val="%9."/>
      <w:lvlJc w:val="right"/>
      <w:pPr>
        <w:ind w:left="4617" w:hanging="420"/>
      </w:pPr>
    </w:lvl>
  </w:abstractNum>
  <w:abstractNum w:abstractNumId="3" w15:restartNumberingAfterBreak="0">
    <w:nsid w:val="786F08FA"/>
    <w:multiLevelType w:val="hybridMultilevel"/>
    <w:tmpl w:val="3D94E1E0"/>
    <w:lvl w:ilvl="0" w:tplc="9CA6F4CE">
      <w:start w:val="1"/>
      <w:numFmt w:val="japaneseCounting"/>
      <w:lvlText w:val="%1、"/>
      <w:lvlJc w:val="left"/>
      <w:pPr>
        <w:ind w:left="720" w:hanging="720"/>
      </w:pPr>
      <w:rPr>
        <w:rFonts w:eastAsia="Microsoft JhengHei Light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8B"/>
    <w:rsid w:val="00056DC6"/>
    <w:rsid w:val="000707A2"/>
    <w:rsid w:val="000772EF"/>
    <w:rsid w:val="000A2E80"/>
    <w:rsid w:val="000C7046"/>
    <w:rsid w:val="000F27E2"/>
    <w:rsid w:val="00102907"/>
    <w:rsid w:val="00152575"/>
    <w:rsid w:val="00154704"/>
    <w:rsid w:val="00165115"/>
    <w:rsid w:val="00172CAA"/>
    <w:rsid w:val="0029122E"/>
    <w:rsid w:val="002A5DBF"/>
    <w:rsid w:val="002D2460"/>
    <w:rsid w:val="002D5DF8"/>
    <w:rsid w:val="00302765"/>
    <w:rsid w:val="0035093A"/>
    <w:rsid w:val="003624C8"/>
    <w:rsid w:val="003A1B3A"/>
    <w:rsid w:val="00407346"/>
    <w:rsid w:val="004245ED"/>
    <w:rsid w:val="004E2FF8"/>
    <w:rsid w:val="005053DB"/>
    <w:rsid w:val="00533130"/>
    <w:rsid w:val="005C5A93"/>
    <w:rsid w:val="00652E2C"/>
    <w:rsid w:val="0067680D"/>
    <w:rsid w:val="00704C5E"/>
    <w:rsid w:val="007155AC"/>
    <w:rsid w:val="007177A6"/>
    <w:rsid w:val="007A17C0"/>
    <w:rsid w:val="00806004"/>
    <w:rsid w:val="00836D2F"/>
    <w:rsid w:val="0085060E"/>
    <w:rsid w:val="00862F3A"/>
    <w:rsid w:val="00893B54"/>
    <w:rsid w:val="008B6AFE"/>
    <w:rsid w:val="008C0E4E"/>
    <w:rsid w:val="00906531"/>
    <w:rsid w:val="009262C0"/>
    <w:rsid w:val="009A411F"/>
    <w:rsid w:val="009A5CDA"/>
    <w:rsid w:val="009E7F35"/>
    <w:rsid w:val="00A03230"/>
    <w:rsid w:val="00A84C7F"/>
    <w:rsid w:val="00AA165D"/>
    <w:rsid w:val="00AD02A7"/>
    <w:rsid w:val="00AE22C1"/>
    <w:rsid w:val="00AF13FF"/>
    <w:rsid w:val="00B530A2"/>
    <w:rsid w:val="00B7616C"/>
    <w:rsid w:val="00BC1360"/>
    <w:rsid w:val="00BE5A95"/>
    <w:rsid w:val="00C174EB"/>
    <w:rsid w:val="00C252DA"/>
    <w:rsid w:val="00C54FD5"/>
    <w:rsid w:val="00CB1619"/>
    <w:rsid w:val="00CD260A"/>
    <w:rsid w:val="00D14D11"/>
    <w:rsid w:val="00D612CB"/>
    <w:rsid w:val="00D77A8B"/>
    <w:rsid w:val="00DD6417"/>
    <w:rsid w:val="00E02070"/>
    <w:rsid w:val="00E03B36"/>
    <w:rsid w:val="00E50799"/>
    <w:rsid w:val="00EB55EE"/>
    <w:rsid w:val="00EC27FB"/>
    <w:rsid w:val="00ED3047"/>
    <w:rsid w:val="00F31F5B"/>
    <w:rsid w:val="00F66FA8"/>
    <w:rsid w:val="00F8659D"/>
    <w:rsid w:val="00F8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9A1F0"/>
  <w15:docId w15:val="{F2A2B00E-A2EC-4A58-80A7-1F36FAD7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F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87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76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761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7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20</Pages>
  <Words>2758</Words>
  <Characters>15727</Characters>
  <Application>Microsoft Office Word</Application>
  <DocSecurity>0</DocSecurity>
  <Lines>131</Lines>
  <Paragraphs>36</Paragraphs>
  <ScaleCrop>false</ScaleCrop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liuyonghui</cp:lastModifiedBy>
  <cp:revision>87</cp:revision>
  <dcterms:created xsi:type="dcterms:W3CDTF">2021-04-21T07:56:00Z</dcterms:created>
  <dcterms:modified xsi:type="dcterms:W3CDTF">2021-04-23T04:41:00Z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LastSaved">
    <vt:filetime>2021-04-08T00:00:00Z</vt:filetime>
  </property>
</Properties>
</file>