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OLE_LINK1"/>
    </w:p>
    <w:p>
      <w:pPr>
        <w:adjustRightInd w:val="0"/>
        <w:snapToGrid w:val="0"/>
        <w:spacing w:line="276" w:lineRule="auto"/>
        <w:jc w:val="center"/>
        <w:rPr>
          <w:rFonts w:ascii="黑体" w:hAnsi="黑体" w:eastAsia="黑体" w:cs="黑体"/>
          <w:b/>
          <w:bCs/>
          <w:color w:val="FF0000"/>
          <w:sz w:val="36"/>
          <w:szCs w:val="36"/>
        </w:rPr>
      </w:pPr>
      <w:r>
        <w:rPr>
          <w:rFonts w:ascii="黑体" w:hAnsi="黑体" w:eastAsia="黑体" w:cs="黑体"/>
          <w:b/>
          <w:bCs/>
          <w:sz w:val="36"/>
          <w:szCs w:val="36"/>
        </w:rPr>
        <w:t>2021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年全区职业院校技能大赛高职组</w:t>
      </w:r>
    </w:p>
    <w:bookmarkEnd w:id="0"/>
    <w:p>
      <w:pPr>
        <w:adjustRightInd w:val="0"/>
        <w:snapToGrid w:val="0"/>
        <w:spacing w:line="276" w:lineRule="auto"/>
        <w:jc w:val="center"/>
        <w:rPr>
          <w:rFonts w:ascii="仿宋_GB2312" w:hAnsi="黑体" w:eastAsia="仿宋_GB2312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“鸡新城疫抗体水平测定”赛项规程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依据2</w:t>
      </w:r>
      <w:r>
        <w:rPr>
          <w:rFonts w:ascii="仿宋_GB2312" w:hAnsi="仿宋_GB2312" w:eastAsia="仿宋_GB2312" w:cs="仿宋_GB2312"/>
          <w:bCs/>
          <w:sz w:val="28"/>
          <w:szCs w:val="28"/>
        </w:rPr>
        <w:t>021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年全国职业院校技能大赛“鸡新城疫抗体水平测定”赛项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规程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，制定本规程。 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一、赛项名称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赛项编号：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GZ-2021002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赛项名称：鸡新城疫抗体水平测定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英语翻译：Detection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of the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A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ntibody against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Chicken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New Castle Disease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Virus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赛项组别：高职组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赛项归属产业：农林牧渔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二、竞赛目的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本赛项考核的核心技能是鸡的采血方法、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1%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鸡红细胞悬液配制、血凝试验操作、四单位病毒配制、血凝抑制试验操作、抗体滴度报告撰写等技能。本赛项考核的核心知识是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兽医微生物学与免疫学》、《家畜传染病学》等专业课程理论知识。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赛项由学校、行业共设，是高职畜牧兽医专业的核心技能，通过技能竞赛有效促进学校建设并完善实验、实训平台，加强核心技能的训练，提升高职畜牧兽医专业的人才培养质量。同时，通过竞赛方式也有效促进学校与企业之间的合作交流，推动高职畜牧兽医专业教学改革和校企合作，共同培养畜牧兽医行业一线技能型人才。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三、竞赛内容</w:t>
      </w:r>
    </w:p>
    <w:p>
      <w:pPr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赛项分别设置理论考核和技能考核2个考评点。理论考核占总成绩的3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%，竞赛时长2小时，选手根据赛项提供的理论试卷（填空题、单项选择题、多项选择题、判断题、简答题、分析题）作答，主要考察参赛选手的知识应用能力，分析问题和解决问题能力；技能考核占总成绩的7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%，为鸡新城疫抗体检测，竞赛时长3小时，主要考核选手临床采血技术、实验规范操作能力、结果的判断能力及操作的执行能力等。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赛项技能考核为鸡新城疫抗体水平测定（微量法），测定方法按《新城疫抗体诊断技术》（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GB/T16550-2008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）标准，竞赛总时间为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小时。具体步骤及其分值如下：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（一）试验器材准备（占总成绩的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8%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按照操作规程进行器材准备，要求器材选择正确，摆放有序，物品标识合理，桌面整洁等。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（二）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配制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1%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鸡红细胞悬液（占总成绩的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13%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按照操作规程进行采血、离心、洗涤、配制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1%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鸡红细胞悬液，要求采血规范、熟练、采血量适量、离心机使用规范、洗涤次数及洗涤时间适宜、配制过程规范，1%鸡红细胞量适宜等。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（三）血凝试验（占总成绩的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20%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按照操作规程，用微量移液器在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96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孔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V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型血凝反应板1-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12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孔滴加稀释液、新城疫标准抗原，充分混匀，倍比稀释后，再次滴加稀释液，再添加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1%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鸡红细胞悬液，充分振荡混匀，静置感作适当时间后，正确判定抗原的血凝效价。要求微量移液器使用规范、倍比稀释操作规范、结果判断正确等。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（四）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配制四单位病毒（占总成绩的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10%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根据血凝试验结果，按照操作规程配制四单位病毒。要求稀释倍数计算正确，稀释液体积加入得当、四单位病毒配制量适宜等。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（五）血凝抑制试验（占总成绩的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20%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按照操作规程，对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个被检血清进行血凝抑制试验操作，并设新城疫标准阳性血清对照、阴性血清对照；正确读取标准阴性血清、标准阳性血清及被检血清的结果，确定抗体滴度，完成报告。要求移液器使用规范、反应板各孔的稀释正确、感作时间得当、对照成立、结果判断正确等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（六）抗体滴度报告（占总成绩的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24%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按照操作规程，正确判定抗体滴度，完成报告。要求抗体滴度判读正确、报告方式正确、结果误差符合要求及场地整洁等。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（七）结果分析（占总成绩的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5%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对检测结果进行分析。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四、竞赛方式</w:t>
      </w:r>
    </w:p>
    <w:p>
      <w:pPr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本赛项为团体赛。每组参赛队队员为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名，理论竞赛部分，选手单独完成；技能竞赛部分由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名选手配合完成，参赛选手均为高职院校在籍学生。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技能竞赛安排上午，理论竞赛安排在下午。技能竞赛场工位号和理论竞赛座位号由选手抽签决定，竞赛用设备、材料及实验动物与工位号对应。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五、竞赛赛卷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本赛项设理论竞赛，成绩占3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%。主要考核鸡新城疫抗体检测涉及到的理论及《兽医微生物学与免疫学》、《家畜传染病学》等相关知识点等，以及对检测结果分析等（包括客观题和主观题）。理论竞赛题库不公开，在赛前随机抽取一套。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六、竞赛规则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参赛选手须为高职院校全日制在籍学生；本科院校中高职类全日制在籍学生；五年制高职四、五年级学生。参赛选手必须持本人身份证和参赛证参加比赛。</w:t>
      </w:r>
      <w:r>
        <w:rPr>
          <w:rFonts w:hint="eastAsia" w:ascii="仿宋_GB2312" w:hAnsi="仿宋" w:eastAsia="仿宋_GB2312"/>
          <w:sz w:val="28"/>
          <w:szCs w:val="28"/>
        </w:rPr>
        <w:t>参赛选手年龄须不超过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周岁（当年），年龄计算时间截止</w:t>
      </w:r>
      <w:r>
        <w:rPr>
          <w:rFonts w:ascii="仿宋_GB2312" w:hAnsi="仿宋" w:eastAsia="仿宋_GB2312"/>
          <w:color w:val="000000"/>
          <w:sz w:val="28"/>
          <w:szCs w:val="28"/>
        </w:rPr>
        <w:t>2021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日。</w:t>
      </w:r>
      <w:r>
        <w:rPr>
          <w:rFonts w:hint="eastAsia" w:ascii="仿宋_GB2312" w:hAnsi="仿宋" w:eastAsia="仿宋_GB2312" w:cs="仿宋_GB2312"/>
          <w:sz w:val="28"/>
          <w:szCs w:val="28"/>
        </w:rPr>
        <w:t>凡在往届本赛项全国大赛中获一等奖的学生，不再参加同一项目、同一组别的比赛。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2.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参赛选手和指导教师报名获得确认后不得随意更换。如备赛过程中参赛选手和指导教师因故无法参赛，须由省级教育行政部门于本赛项开赛</w:t>
      </w:r>
      <w:r>
        <w:rPr>
          <w:rFonts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个工作日之前出具书面说明，经大赛执委会办公室核实后予以更换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。竞赛开始后，参赛队不得更换参赛队员。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参赛选手出场顺序、位置、比赛所用工具等均由抽签决定，不得擅自变更、调整。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参赛选手提前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30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分钟检录进入赛场，按照抽签工位号参加比赛。迟到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15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分钟以上者取消比赛资格；开赛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30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分钟后，选手方可离开赛场。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选手进入赛场后须检查实验用品是否齐全，如有疑问向裁判询问。选手在竞赛过程中不得擅自离开赛场，如有特殊情况，需经裁判同意，选手若需休息、饮水或去洗手间等，耗用时间计算在比赛时间内。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6.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选手应在竞赛试卷或实物标签上填写比赛号。试卷（或实物标签）上不得有任何暗示选手身份的记号和符号，否则取消成绩。比赛过程中如果动物出现死亡等意外情况，举手示意，可更换实验动物。各参赛选手要按照规定做好详细记录；判定试验结果时要举手示意裁判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竞赛在规定时间结束时，选手应立即停止操作，不得以任何理由拖延。结束后举手示意，由志愿者记录结束时间，经确认后离开比赛现场。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七、技术平台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仪器设备按《新城疫诊断技术》（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GB/T16550-2008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）标准要求配制，且均为常用仪器、设备与材料。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本赛项所用的仪器、设备与材料见表1。</w:t>
      </w:r>
    </w:p>
    <w:p>
      <w:pPr>
        <w:topLinePunct/>
        <w:adjustRightInd w:val="0"/>
        <w:snapToGrid w:val="0"/>
        <w:spacing w:line="280" w:lineRule="exact"/>
        <w:jc w:val="center"/>
        <w:rPr>
          <w:rFonts w:ascii="仿宋_GB2312" w:hAnsi="仿宋_GB2312" w:eastAsia="仿宋_GB2312" w:cs="仿宋_GB2312"/>
          <w:b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表1</w:t>
      </w:r>
      <w:r>
        <w:rPr>
          <w:rFonts w:ascii="仿宋_GB2312" w:hAnsi="仿宋_GB2312" w:eastAsia="仿宋_GB2312" w:cs="仿宋_GB2312"/>
          <w:b/>
          <w:color w:val="00000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项目竞赛用仪器、设备与材料</w:t>
      </w:r>
    </w:p>
    <w:tbl>
      <w:tblPr>
        <w:tblStyle w:val="8"/>
        <w:tblW w:w="8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700"/>
        <w:gridCol w:w="1620"/>
        <w:gridCol w:w="27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0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器材或设备名称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规格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普通托盘天平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500g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普通离心机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容量1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15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微型振荡器（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MH-2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DRAGON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0.005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～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0.05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DRAGON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0.1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～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DRAGON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～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微量移液器吸头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0.005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～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0.05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0.1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～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～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微量移液器吸头盒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0.005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～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0.05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0.1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～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板式微量移液器架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96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孔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型血凝反应板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烧杯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50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500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禽用采血器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具盖塑料离心管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15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指型离心管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1.5 mL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试管架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指型离心管架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细记号笔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医用白大褂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生理盐水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500 mL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柠檬酸钠溶液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20mL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3.8%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鸡新城疫标准抗原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份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被检血清样本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鸡新城疫标准阳性血清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份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鸡新城疫标准阴性血清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份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酒精棉球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若干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75%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干棉球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若干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非免疫公鸡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只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灭菌橡胶外科手套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医用防护口罩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只</w:t>
            </w:r>
          </w:p>
        </w:tc>
        <w:tc>
          <w:tcPr>
            <w:tcW w:w="2726" w:type="dxa"/>
          </w:tcPr>
          <w:p>
            <w:pPr>
              <w:tabs>
                <w:tab w:val="left" w:pos="666"/>
              </w:tabs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实验报告单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标签纸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若干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A4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纸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签字笔</w:t>
            </w:r>
          </w:p>
        </w:tc>
        <w:tc>
          <w:tcPr>
            <w:tcW w:w="1620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2726" w:type="dxa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、成绩评定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成绩评定按照公平、公正、客观的原则进行。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（一）评分方法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1、本赛项理论竞赛采用参赛团队成员2人的平均值。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2、本赛项技能竞赛采取过程评分的方式评分，结果评定采用百分制。竞赛现场每位裁判对每一组选手分别打分，算术平均值作为参赛队伍的得分。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各裁判员首先审核选手原始打分成绩，并签名。</w:t>
      </w:r>
    </w:p>
    <w:p>
      <w:pPr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3、最后成绩评定：技能竞赛得分</w:t>
      </w:r>
      <w:r>
        <w:rPr>
          <w:rFonts w:hint="eastAsia" w:ascii="等线" w:hAnsi="等线" w:eastAsia="等线" w:cs="仿宋_GB2312"/>
          <w:color w:val="000000"/>
          <w:sz w:val="28"/>
          <w:szCs w:val="28"/>
        </w:rPr>
        <w:t>Ｘ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0.7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+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位选手理论赛成绩的平均值</w:t>
      </w:r>
      <w:r>
        <w:rPr>
          <w:rFonts w:hint="eastAsia" w:ascii="等线" w:hAnsi="等线" w:eastAsia="等线" w:cs="仿宋_GB2312"/>
          <w:color w:val="000000"/>
          <w:sz w:val="28"/>
          <w:szCs w:val="28"/>
        </w:rPr>
        <w:t>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0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.3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（二）成绩公布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最终成绩经复核无误，由赛项裁判人员签字确认后公布。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项目技能竞赛评分标准见表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topLinePunct/>
        <w:adjustRightInd w:val="0"/>
        <w:snapToGrid w:val="0"/>
        <w:spacing w:line="280" w:lineRule="exact"/>
        <w:jc w:val="center"/>
        <w:rPr>
          <w:rFonts w:hAnsi="宋体"/>
          <w:b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表</w:t>
      </w:r>
      <w:r>
        <w:rPr>
          <w:rFonts w:ascii="仿宋_GB2312" w:hAnsi="仿宋_GB2312" w:eastAsia="仿宋_GB2312" w:cs="仿宋_GB2312"/>
          <w:b/>
          <w:color w:val="000000"/>
          <w:sz w:val="24"/>
          <w:szCs w:val="24"/>
        </w:rPr>
        <w:t xml:space="preserve">2 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项目技能竞赛评分标准</w:t>
      </w:r>
    </w:p>
    <w:tbl>
      <w:tblPr>
        <w:tblStyle w:val="8"/>
        <w:tblW w:w="92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190"/>
        <w:gridCol w:w="1281"/>
        <w:gridCol w:w="750"/>
        <w:gridCol w:w="53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76" w:type="dxa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90" w:type="dxa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考核内容</w:t>
            </w:r>
          </w:p>
        </w:tc>
        <w:tc>
          <w:tcPr>
            <w:tcW w:w="1281" w:type="dxa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考核要点</w:t>
            </w:r>
          </w:p>
        </w:tc>
        <w:tc>
          <w:tcPr>
            <w:tcW w:w="750" w:type="dxa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300" w:type="dxa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试验器材准备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仪器使用与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材料准备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仪器正确使用，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材料准备到位，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未检查清点仪器材料，仪器使用不正确，材料准备不到位，口罩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灭菌橡胶外科手套穿戴不规范，酌情扣分。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物品标识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标识合理，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标示清晰，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使用的烧杯、离心管（包括管盖）和血凝板均要标记；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标识遗漏或标识不清酌情扣分，不标记不得分。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桌面整洁度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摆放合理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,2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实验器材无序摆放，不得分。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6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鸡红细胞悬液（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采血方法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采血量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抗凝剂适量，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采血方法规范、熟练，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采血量控制在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2-4mL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之间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鸡正确保定；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血液与抗凝剂比为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采血时鸡放置于鸡笼上保定；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采血部位宜首选翅静脉；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采血部位合理消毒，采血时一针见血；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采血量控制在2-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用干棉球按压止血；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采血后采血部位未见明显血肿；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采血未成功的该项不得分。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*以上细节未规范操作酌情扣分，累加扣完5分为止。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离心机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使用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离心机使用规范，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离心前做好平衡，对称放入离心机中；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规范使用天平，应“左物右码”；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*以上细节未规范操作酌情扣分，累加扣完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红细胞悬液配制方法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稀释液倍数正确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离心机转数、离心时间正确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洗涤次数适宜，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压积红细胞吸取正确，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红细胞洗涤时用3-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倍体积的灭菌生理盐水进行稀释，稀释后离心管中液体体积最大不可超过1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红细胞洗涤时，灭菌生理盐水与红细胞充分混匀；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离心参数设定：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2000 r/m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in，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5-10 min/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次；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红细胞洗涤时吸除血浆和白细胞等杂质；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红细胞洗涤3-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次；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最后配制1%红细胞悬液为1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*以上细节未规范操作酌情扣分，累加扣完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血凝试验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器材使用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微量移液器使用规范，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头更换操作符合规范，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更换吸头时操作规范，不可用力撞击枪盒；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微量移液器量程设置准确；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微量移液器吸取和打出液体操作规范，移液器垂直移液枪垂直加样为规范，倾斜角度不要过大；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微量移液器用完后应置于移液器架上，不得随意放于桌面上。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*以上细节未规范操作酌情扣分，累加扣完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操作程序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吸取试剂更换吸头，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加样顺序正确，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倍比稀释操作规范，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震荡及感作时间得当1分。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稀释液加样完成后，在吸取待检样品前需更换吸头；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红细胞悬液加之前应充分混匀；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边滴加边震荡混匀，按由病毒低浓度往高浓度的方向加样；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倍比稀释时不产生气泡；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倍比稀释时混匀充分，移液正确；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加样时，吸头与液面、孔壁不接触；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试剂不滴加到孔外；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可以使用振荡器，以液体不振出来为准；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固、液废弃物分开放置。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以上细节未规范操作，酌情扣分，累加扣完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6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结果判定准确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能依据生理盐水对照孔的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RBC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呈明显钮扣状沉到孔底时判定结果，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对照孔结果正确时，能确定完全凝集的新城疫标准抗原最高稀释倍数为病毒的血凝价，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能把完全凝集的病毒的最高稀释倍数作为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个血凝单位，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判定血凝价时机不正确扣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分（必须是完全凝集）；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结果判定不正确扣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对照孔凝集扣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HA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重复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3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排，少做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排扣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未作记录扣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读数时，结果有跳孔现象的，每跳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孔扣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以上细节累计扣完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10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76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配制四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病毒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器材选择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器材选择合理，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使用规范、熟练，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加吸头时操作规范，不可用力撞击吸头盒；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选择合适量程微量移液器移取样品；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微量移液器吸取和打出液体操作规范；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以上细节未规范操作，酌情扣分，累加扣完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配制方法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释倍数计算正确，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稀释液加入得当、操作规范，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计算错误扣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微量移液器选择适宜，设置准确，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未规范操作酌情扣分。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配制量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适宜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配制量适宜，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配制量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20 mL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为适量，每超过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 mL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分，最多扣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血凝抑制试验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器材使用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器材使用规范、熟练，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加吸头时操作规范，不可用力撞击吸头盒；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微量移液器量程设置准确；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微量移液器吸取和打出液体操作规范，移液器垂直加样为规范，倾斜角度不要过大；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以上细节未规范操作，酌情扣分，累加扣完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操作程序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加样顺序正确，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倍比稀释操作规范，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感作时间得当，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吸头更换正确，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参照国标，对照设立完整，每缺一个对照扣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稀释液加样完成后，在吸取待检样品前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需更换吸头；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倍比稀释时不产生气泡；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加样时，吸头与液面不接触；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试剂不滴加到孔外；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红细胞时边滴加边振荡混匀，加样顺序正确；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感作时间正确；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固、液废弃物分开放置。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以上细节未规范操作，酌情扣分，累加扣完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6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结果判定准确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0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能在对照孔红细胞呈明显钮扣状沉淀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孔底时判定结果，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在对照孔结果正确情况下，能从背侧观察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RBC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有无呈泪珠样流淌，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能把完全不凝集（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RBC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完全流下）被检血清的最高稀释倍数作为该血清的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HI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滴度，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3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阴性血清与标准抗原对照的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HI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滴度不大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2log2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，阳性血清与标准抗原对照的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HI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滴度与已知滴度相差在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个稀释度范围内，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3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阴性血清与标准抗原对照的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HI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滴度大于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2log2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或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和阳性血清与标准抗原对照的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HI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滴度与已知滴度大于±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结果有跳孔现象的，每跳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孔扣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判断血清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HI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滴度，做好记录；判读不准扣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分，未作记录扣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以上细节累计扣完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10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抗体滴度报告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抗体滴度报告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抗体滴度报告方式正确，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试验记录清晰，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抗体滴度用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log2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表示；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试验记录和报告书写整洁，不乱涂改。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*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以上细节未规范书写，酌情扣分，累加扣完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结果误差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0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每个样本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分，共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20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个样本。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结果误差±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，得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误差超过±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0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场地整洁度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场地整洁，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移液枪未调到最大量程；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其他仪器和器皿未复位；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采血器、残留红细胞泥离心管等未放入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固废缸等。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*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以上细节未规范操作，每错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七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结果分析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TimesNewRomanPSMT" w:eastAsia="TimesNewRomanPSMT" w:cs="TimesNewRomanPSMT"/>
                <w:kern w:val="0"/>
                <w:sz w:val="24"/>
                <w:szCs w:val="24"/>
              </w:rPr>
              <w:t xml:space="preserve">5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分）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7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5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00" w:type="dxa"/>
            <w:vAlign w:val="center"/>
          </w:tcPr>
          <w:p>
            <w:pPr>
              <w:topLinePunct/>
              <w:adjustRightInd w:val="0"/>
              <w:snapToGrid w:val="0"/>
              <w:ind w:firstLine="211" w:firstLineChars="88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3"/>
        <w:spacing w:line="540" w:lineRule="exact"/>
        <w:rPr>
          <w:rFonts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snapToGrid w:val="0"/>
        <w:spacing w:line="560" w:lineRule="exact"/>
        <w:ind w:firstLine="420" w:firstLineChars="200"/>
      </w:pPr>
    </w:p>
    <w:p>
      <w:pPr>
        <w:snapToGrid w:val="0"/>
        <w:spacing w:line="560" w:lineRule="exact"/>
        <w:ind w:firstLine="420" w:firstLineChars="200"/>
      </w:pPr>
    </w:p>
    <w:p>
      <w:pPr>
        <w:snapToGrid w:val="0"/>
        <w:spacing w:line="560" w:lineRule="exact"/>
        <w:ind w:firstLine="420" w:firstLineChars="200"/>
      </w:pPr>
    </w:p>
    <w:p>
      <w:pPr>
        <w:snapToGrid w:val="0"/>
        <w:spacing w:line="560" w:lineRule="exact"/>
        <w:ind w:firstLine="420" w:firstLineChars="200"/>
      </w:pPr>
    </w:p>
    <w:p>
      <w:pPr>
        <w:snapToGrid w:val="0"/>
        <w:spacing w:line="560" w:lineRule="exact"/>
        <w:ind w:firstLine="420" w:firstLineChars="200"/>
      </w:pPr>
    </w:p>
    <w:p>
      <w:pPr>
        <w:snapToGrid w:val="0"/>
        <w:spacing w:line="560" w:lineRule="exact"/>
      </w:pPr>
    </w:p>
    <w:p>
      <w:pPr>
        <w:snapToGrid w:val="0"/>
        <w:spacing w:line="560" w:lineRule="exact"/>
      </w:pPr>
    </w:p>
    <w:p>
      <w:pPr>
        <w:snapToGrid w:val="0"/>
        <w:spacing w:line="560" w:lineRule="exact"/>
      </w:pPr>
    </w:p>
    <w:p>
      <w:pPr>
        <w:snapToGrid w:val="0"/>
        <w:spacing w:line="560" w:lineRule="exact"/>
      </w:pPr>
    </w:p>
    <w:p>
      <w:pPr>
        <w:snapToGrid w:val="0"/>
        <w:spacing w:line="560" w:lineRule="exact"/>
      </w:pPr>
    </w:p>
    <w:p>
      <w:pPr>
        <w:topLinePunct/>
        <w:adjustRightInd w:val="0"/>
        <w:snapToGrid w:val="0"/>
        <w:spacing w:line="280" w:lineRule="exact"/>
        <w:jc w:val="center"/>
        <w:rPr>
          <w:rFonts w:hint="default" w:hAnsi="宋体" w:eastAsia="仿宋_GB2312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eastAsia="zh-CN"/>
        </w:rPr>
        <w:t>“鸡新城疫抗体水平测定”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技能竞赛评分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val="en-US" w:eastAsia="zh-CN"/>
        </w:rPr>
        <w:t xml:space="preserve">      工位号：</w:t>
      </w:r>
    </w:p>
    <w:tbl>
      <w:tblPr>
        <w:tblStyle w:val="8"/>
        <w:tblW w:w="98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185"/>
        <w:gridCol w:w="1170"/>
        <w:gridCol w:w="555"/>
        <w:gridCol w:w="5865"/>
        <w:gridCol w:w="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17" w:type="dxa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85" w:type="dxa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考核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考核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要点</w:t>
            </w:r>
          </w:p>
        </w:tc>
        <w:tc>
          <w:tcPr>
            <w:tcW w:w="555" w:type="dxa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545" w:type="dxa"/>
            <w:tcBorders>
              <w:left w:val="single" w:color="auto" w:sz="4" w:space="0"/>
            </w:tcBorders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试验器材准备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仪器使用与材料准备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仪器正确使用，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材料准备到位，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未检查清点仪器材料，仪器使用不正确，材料准备不到位，口罩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灭菌橡胶外科手套穿戴不规范，酌情扣分。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物品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标识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标识合理，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标示清晰，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使用的烧杯、离心管（包括管盖）和血凝板均要标记；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标识遗漏或标识不清酌情扣分，不标记不得分。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桌面整洁度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摆放合理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,2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实验器材无序摆放，不得分。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7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鸡红细胞悬液（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采血方法采血量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抗凝剂适量，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采血方法规范、熟练，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采血量控制在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2-4mL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之间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鸡正确保定；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血液与抗凝剂比为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采血时鸡放置于鸡笼上保定；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采血部位宜首选翅静脉；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采血部位合理消毒，采血时一针见血；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采血量控制在2-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用干棉球按压止血；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采血后采血部位未见明显血肿；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采血未成功的该项不得分。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*以上细节未规范操作酌情扣分，累加扣完5分为止。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离心机使用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离心机使用规范，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离心前做好平衡，对称放入离心机中；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规范使用天平，应“左物右码”；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*以上细节未规范操作酌情扣分，累加扣完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红细胞悬液配制方法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稀释液倍数正确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离心机转数、离心时间正确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洗涤次数适宜，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压积红细胞吸取正确，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红细胞洗涤时用3-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倍体积的灭菌生理盐水进行稀释，稀释后离心管中液体体积最大不可超过1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红细胞洗涤时，灭菌生理盐水与红细胞充分混匀；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离心参数设定：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2000 r/m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in，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5-10 min/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次；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红细胞洗涤时吸除血浆和白细胞等杂质；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红细胞洗涤3-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次；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最后配制1%红细胞悬液为1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*以上细节未规范操作酌情扣分，累加扣完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血凝试验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器材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使用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微量移液器使用规范，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头更换操作符合规范，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更换吸头时操作规范，不可用力撞击枪盒；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微量移液器量程设置准确；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微量移液器吸取和打出液体操作规范，移液器垂直移液枪垂直加样为规范，倾斜角度不要过大；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微量移液器用完后应置于移液器架上，不得随意放于桌面上。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*以上细节未规范操作酌情扣分，累加扣完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操作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程序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吸取试剂更换吸头，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加样顺序正确，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倍比稀释操作规范，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震荡及感作时间得当1分。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稀释液加样完成后，在吸取待检样品前需更换吸头；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红细胞悬液加之前应充分混匀；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边滴加边震荡混匀，按由病毒低浓度往高浓度的方向加样；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倍比稀释时不产生气泡；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倍比稀释时混匀充分，移液正确；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加样时，吸头与液面、孔壁不接触；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试剂不滴加到孔外；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可以使用振荡器，以液体不振出来为准；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固、液废弃物分开放置。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以上细节未规范操作，酌情扣分，累加扣完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6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结果判定准确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能依据生理盐水对照孔的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RBC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呈明显钮扣状沉到孔底时判定结果，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对照孔结果正确时，能确定完全凝集的新城疫标准抗原最高稀释倍数为病毒的血凝价，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能把完全凝集的病毒的最高稀释倍数作为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个血凝单位，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判定血凝价时机不正确扣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分（必须是完全凝集）；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结果判定不正确扣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对照孔凝集扣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HA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重复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3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排，少做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排扣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未作记录扣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读数时，结果有跳孔现象的，每跳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孔扣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以上细节累计扣完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10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17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配制四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单位病毒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器材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选择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器材选择合理，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使用规范、熟练，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加吸头时操作规范，不可用力撞击吸头盒；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选择合适量程微量移液器移取样品；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微量移液器吸取和打出液体操作规范；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以上细节未规范操作，酌情扣分，累加扣完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配制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方法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释倍数计算正确，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稀释液加入得当、操作规范，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计算错误扣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微量移液器选择适宜，设置准确，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未规范操作酌情扣分。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配制量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适宜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配制量适宜，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配制量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20 mL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为适量，每超过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 mL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分，最多扣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血凝抑制试验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器材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使用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器材使用规范、熟练，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加吸头时操作规范，不可用力撞击吸头盒；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微量移液器量程设置准确；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微量移液器吸取和打出液体操作规范，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移液器垂直加样为规范，倾斜角度不要过大；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以上细节未规范操作，酌情扣分，累加扣完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操作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程序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加样顺序正确，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倍比稀释操作规范，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感作时间得当，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吸头更换正确，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参照国标，对照设立完整，每缺一个对照扣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稀释液加样完成后，在吸取待检样品前需更换吸头；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倍比稀释时不产生气泡；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加样时，吸头与液面不接触；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试剂不滴加到孔外；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红细胞时边滴加边振荡混匀，加样顺序正确；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感作时间正确；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固、液废弃物分开放置。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以上细节未规范操作，酌情扣分，累加扣完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6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结果判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定准确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能在对照孔红细胞呈明显钮扣状沉淀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孔底时判定结果，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在对照孔结果正确情况下，能从背侧观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察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RBC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有无呈泪珠样流淌，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能把完全不凝集（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RBC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完全流下）被检血清的最高稀释倍数作为该血清的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HI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滴度，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3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阴性血清与标准抗原对照的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HI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滴度不大于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2log2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，阳性血清与标准抗原对照的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HI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滴度与已知滴度相差在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个稀释度范围内，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3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阴性血清与标准抗原对照的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HI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滴度大于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2log2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或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和阳性血清与标准抗原对照的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HI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滴度与已知滴度大±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结果有跳孔现象的，每跳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孔扣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判断血清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HI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滴度，做好记录；判读不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准扣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分，未作记录扣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以上细节累计扣完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10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抗体滴度报告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抗体滴度报告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抗体滴度报告方式正确，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试验记录清晰，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抗体滴度用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log2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表示；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试验记录和报告书写整洁，不乱涂改。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*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以上细节未规范书写，酌情扣分，累加扣完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结果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误差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每个样本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分，共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20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个样本。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结果误差±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，得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误差超过±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0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场地整洁度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场地整洁，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参考评分要点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移液枪未调到最大量程；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其他仪器和器皿未复位；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采血器、残留红细胞泥离心管等未放入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固废缸等。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*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以上细节未规范操作，每错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分，累加扣完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分为止。</w:t>
            </w: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七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结果分析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（5 分）</w:t>
            </w:r>
          </w:p>
        </w:tc>
        <w:tc>
          <w:tcPr>
            <w:tcW w:w="1170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2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555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65" w:type="dxa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ind w:firstLine="211" w:firstLineChars="88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ind w:firstLine="211" w:firstLineChars="88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560" w:lineRule="exact"/>
        <w:rPr>
          <w:rFonts w:hint="eastAsia"/>
          <w:sz w:val="30"/>
          <w:szCs w:val="30"/>
          <w:lang w:eastAsia="zh-CN"/>
        </w:rPr>
      </w:pPr>
    </w:p>
    <w:p>
      <w:pPr>
        <w:snapToGrid w:val="0"/>
        <w:spacing w:line="560" w:lineRule="exact"/>
        <w:ind w:firstLine="3900" w:firstLineChars="1300"/>
        <w:rPr>
          <w:rFonts w:hint="eastAsia"/>
          <w:sz w:val="30"/>
          <w:szCs w:val="30"/>
          <w:lang w:eastAsia="zh-CN"/>
        </w:rPr>
      </w:pPr>
    </w:p>
    <w:p>
      <w:pPr>
        <w:snapToGrid w:val="0"/>
        <w:spacing w:line="560" w:lineRule="exact"/>
        <w:ind w:firstLine="3900" w:firstLineChars="1300"/>
        <w:rPr>
          <w:rFonts w:hint="eastAsia"/>
          <w:sz w:val="30"/>
          <w:szCs w:val="30"/>
          <w:lang w:eastAsia="zh-CN"/>
        </w:rPr>
      </w:pPr>
    </w:p>
    <w:p>
      <w:pPr>
        <w:snapToGrid w:val="0"/>
        <w:spacing w:line="560" w:lineRule="exact"/>
        <w:ind w:firstLine="3900" w:firstLineChars="13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裁判员签字：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>
      <w:pPr>
        <w:snapToGrid w:val="0"/>
        <w:spacing w:line="56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NewRomanPSM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4B3"/>
    <w:rsid w:val="0001144D"/>
    <w:rsid w:val="00012B70"/>
    <w:rsid w:val="00014AF0"/>
    <w:rsid w:val="000226B3"/>
    <w:rsid w:val="000272CE"/>
    <w:rsid w:val="000343EB"/>
    <w:rsid w:val="00034685"/>
    <w:rsid w:val="00035986"/>
    <w:rsid w:val="0003748C"/>
    <w:rsid w:val="00044159"/>
    <w:rsid w:val="00044F11"/>
    <w:rsid w:val="000518C7"/>
    <w:rsid w:val="00051AC3"/>
    <w:rsid w:val="00063EE8"/>
    <w:rsid w:val="000678D9"/>
    <w:rsid w:val="00067D12"/>
    <w:rsid w:val="00071425"/>
    <w:rsid w:val="00075D7E"/>
    <w:rsid w:val="000A379B"/>
    <w:rsid w:val="000A78F0"/>
    <w:rsid w:val="000A7A10"/>
    <w:rsid w:val="000B3912"/>
    <w:rsid w:val="000C4BC2"/>
    <w:rsid w:val="000D3635"/>
    <w:rsid w:val="000D53C6"/>
    <w:rsid w:val="000E1DBA"/>
    <w:rsid w:val="000E24AF"/>
    <w:rsid w:val="000E5C6C"/>
    <w:rsid w:val="000E72CA"/>
    <w:rsid w:val="000F1ABA"/>
    <w:rsid w:val="001023D8"/>
    <w:rsid w:val="001077F0"/>
    <w:rsid w:val="00124D3E"/>
    <w:rsid w:val="001455AA"/>
    <w:rsid w:val="0018082A"/>
    <w:rsid w:val="001A70AD"/>
    <w:rsid w:val="001C0B33"/>
    <w:rsid w:val="001D4B3D"/>
    <w:rsid w:val="001E1B72"/>
    <w:rsid w:val="001E5637"/>
    <w:rsid w:val="001F197F"/>
    <w:rsid w:val="001F627E"/>
    <w:rsid w:val="0022783F"/>
    <w:rsid w:val="00230EB8"/>
    <w:rsid w:val="002328BC"/>
    <w:rsid w:val="00233C5E"/>
    <w:rsid w:val="00254062"/>
    <w:rsid w:val="00260B8A"/>
    <w:rsid w:val="00261747"/>
    <w:rsid w:val="00261E08"/>
    <w:rsid w:val="00270497"/>
    <w:rsid w:val="002A4053"/>
    <w:rsid w:val="002B6EFB"/>
    <w:rsid w:val="002C1467"/>
    <w:rsid w:val="002D7410"/>
    <w:rsid w:val="002E5F05"/>
    <w:rsid w:val="002F3D2C"/>
    <w:rsid w:val="00315506"/>
    <w:rsid w:val="00332BE7"/>
    <w:rsid w:val="003471C9"/>
    <w:rsid w:val="003505B3"/>
    <w:rsid w:val="0035099E"/>
    <w:rsid w:val="00361BAA"/>
    <w:rsid w:val="003675EB"/>
    <w:rsid w:val="003802FE"/>
    <w:rsid w:val="003A48FC"/>
    <w:rsid w:val="003A600D"/>
    <w:rsid w:val="003C002E"/>
    <w:rsid w:val="003C009B"/>
    <w:rsid w:val="003C06E0"/>
    <w:rsid w:val="003C3E72"/>
    <w:rsid w:val="003D1042"/>
    <w:rsid w:val="003D4755"/>
    <w:rsid w:val="003D7A9B"/>
    <w:rsid w:val="003E7EC9"/>
    <w:rsid w:val="003F5E77"/>
    <w:rsid w:val="00400A79"/>
    <w:rsid w:val="00401CDD"/>
    <w:rsid w:val="004061AA"/>
    <w:rsid w:val="004156CB"/>
    <w:rsid w:val="00441C2E"/>
    <w:rsid w:val="00453E2F"/>
    <w:rsid w:val="00466AC2"/>
    <w:rsid w:val="00477EDB"/>
    <w:rsid w:val="00481AEF"/>
    <w:rsid w:val="00486B88"/>
    <w:rsid w:val="00491A70"/>
    <w:rsid w:val="00496B57"/>
    <w:rsid w:val="004A127C"/>
    <w:rsid w:val="004A2E2B"/>
    <w:rsid w:val="004B0257"/>
    <w:rsid w:val="004B2F7D"/>
    <w:rsid w:val="004B508E"/>
    <w:rsid w:val="004C2E9B"/>
    <w:rsid w:val="004C3D9C"/>
    <w:rsid w:val="004C48C6"/>
    <w:rsid w:val="004D2B8A"/>
    <w:rsid w:val="004D762A"/>
    <w:rsid w:val="004F0D5A"/>
    <w:rsid w:val="004F583E"/>
    <w:rsid w:val="004F5E2A"/>
    <w:rsid w:val="00504EC6"/>
    <w:rsid w:val="00505F16"/>
    <w:rsid w:val="0050691C"/>
    <w:rsid w:val="00512930"/>
    <w:rsid w:val="00534678"/>
    <w:rsid w:val="00541694"/>
    <w:rsid w:val="00556AF7"/>
    <w:rsid w:val="00556FDE"/>
    <w:rsid w:val="0056355B"/>
    <w:rsid w:val="00566970"/>
    <w:rsid w:val="00574307"/>
    <w:rsid w:val="005927D1"/>
    <w:rsid w:val="0059604B"/>
    <w:rsid w:val="005A233B"/>
    <w:rsid w:val="005B4486"/>
    <w:rsid w:val="005B6A3B"/>
    <w:rsid w:val="005C2B53"/>
    <w:rsid w:val="005D06CD"/>
    <w:rsid w:val="005D354E"/>
    <w:rsid w:val="005E1F54"/>
    <w:rsid w:val="005E28F8"/>
    <w:rsid w:val="00610563"/>
    <w:rsid w:val="006139D1"/>
    <w:rsid w:val="00636049"/>
    <w:rsid w:val="00642BB7"/>
    <w:rsid w:val="006440D7"/>
    <w:rsid w:val="0064712D"/>
    <w:rsid w:val="00651F33"/>
    <w:rsid w:val="00664DA6"/>
    <w:rsid w:val="00670628"/>
    <w:rsid w:val="0069071C"/>
    <w:rsid w:val="00695DBE"/>
    <w:rsid w:val="006A14F1"/>
    <w:rsid w:val="006C2A7B"/>
    <w:rsid w:val="006E0C71"/>
    <w:rsid w:val="006E1816"/>
    <w:rsid w:val="006E3DAD"/>
    <w:rsid w:val="006E4125"/>
    <w:rsid w:val="006E6D3C"/>
    <w:rsid w:val="006F0E16"/>
    <w:rsid w:val="007037D1"/>
    <w:rsid w:val="00704273"/>
    <w:rsid w:val="0070486E"/>
    <w:rsid w:val="0071351C"/>
    <w:rsid w:val="0071434D"/>
    <w:rsid w:val="00722A9D"/>
    <w:rsid w:val="007242EC"/>
    <w:rsid w:val="0072666D"/>
    <w:rsid w:val="007309B8"/>
    <w:rsid w:val="007418E3"/>
    <w:rsid w:val="00745E0F"/>
    <w:rsid w:val="007574DA"/>
    <w:rsid w:val="00785682"/>
    <w:rsid w:val="00785B9E"/>
    <w:rsid w:val="007C26E2"/>
    <w:rsid w:val="007E1469"/>
    <w:rsid w:val="007E1DC6"/>
    <w:rsid w:val="007E48F9"/>
    <w:rsid w:val="007E4FA5"/>
    <w:rsid w:val="007F48CD"/>
    <w:rsid w:val="007F59E4"/>
    <w:rsid w:val="00804B66"/>
    <w:rsid w:val="00807B4A"/>
    <w:rsid w:val="00810E4C"/>
    <w:rsid w:val="00826AEF"/>
    <w:rsid w:val="008406B4"/>
    <w:rsid w:val="008514D9"/>
    <w:rsid w:val="0085668E"/>
    <w:rsid w:val="008620D4"/>
    <w:rsid w:val="008735C8"/>
    <w:rsid w:val="00881FEA"/>
    <w:rsid w:val="00892B6D"/>
    <w:rsid w:val="00894F2B"/>
    <w:rsid w:val="008955FC"/>
    <w:rsid w:val="00896FF5"/>
    <w:rsid w:val="008D040A"/>
    <w:rsid w:val="008F379B"/>
    <w:rsid w:val="009019EA"/>
    <w:rsid w:val="0091047F"/>
    <w:rsid w:val="00914F0A"/>
    <w:rsid w:val="00916403"/>
    <w:rsid w:val="00920CEE"/>
    <w:rsid w:val="00925A60"/>
    <w:rsid w:val="00935B55"/>
    <w:rsid w:val="00935BBA"/>
    <w:rsid w:val="00937F70"/>
    <w:rsid w:val="0094171A"/>
    <w:rsid w:val="0094586F"/>
    <w:rsid w:val="009531B0"/>
    <w:rsid w:val="00956AD4"/>
    <w:rsid w:val="0096168D"/>
    <w:rsid w:val="00962255"/>
    <w:rsid w:val="00972586"/>
    <w:rsid w:val="009750BF"/>
    <w:rsid w:val="009766BA"/>
    <w:rsid w:val="00980784"/>
    <w:rsid w:val="00987643"/>
    <w:rsid w:val="009916B7"/>
    <w:rsid w:val="00994935"/>
    <w:rsid w:val="00995038"/>
    <w:rsid w:val="009A0283"/>
    <w:rsid w:val="009A1F45"/>
    <w:rsid w:val="009B0D91"/>
    <w:rsid w:val="009D3E55"/>
    <w:rsid w:val="009E01DD"/>
    <w:rsid w:val="009F3CA2"/>
    <w:rsid w:val="00A004B9"/>
    <w:rsid w:val="00A00F2B"/>
    <w:rsid w:val="00A17BFF"/>
    <w:rsid w:val="00A26B2F"/>
    <w:rsid w:val="00A47551"/>
    <w:rsid w:val="00A73B62"/>
    <w:rsid w:val="00A9211B"/>
    <w:rsid w:val="00A948BE"/>
    <w:rsid w:val="00A94A00"/>
    <w:rsid w:val="00A967DC"/>
    <w:rsid w:val="00AB2E7A"/>
    <w:rsid w:val="00AB3266"/>
    <w:rsid w:val="00AB5BC4"/>
    <w:rsid w:val="00AB74B1"/>
    <w:rsid w:val="00AD75BD"/>
    <w:rsid w:val="00AD7C96"/>
    <w:rsid w:val="00AE50E1"/>
    <w:rsid w:val="00B06A39"/>
    <w:rsid w:val="00B07A5F"/>
    <w:rsid w:val="00B108D5"/>
    <w:rsid w:val="00B12212"/>
    <w:rsid w:val="00B142D9"/>
    <w:rsid w:val="00B26DE0"/>
    <w:rsid w:val="00B27820"/>
    <w:rsid w:val="00B44D42"/>
    <w:rsid w:val="00B606C8"/>
    <w:rsid w:val="00B62436"/>
    <w:rsid w:val="00B65D20"/>
    <w:rsid w:val="00B7665E"/>
    <w:rsid w:val="00B838DE"/>
    <w:rsid w:val="00B95EAE"/>
    <w:rsid w:val="00B96A8C"/>
    <w:rsid w:val="00BB23F3"/>
    <w:rsid w:val="00BC4CFB"/>
    <w:rsid w:val="00BD0575"/>
    <w:rsid w:val="00BD39ED"/>
    <w:rsid w:val="00BD4DEB"/>
    <w:rsid w:val="00C02C56"/>
    <w:rsid w:val="00C21A8B"/>
    <w:rsid w:val="00C25445"/>
    <w:rsid w:val="00C30760"/>
    <w:rsid w:val="00C40F29"/>
    <w:rsid w:val="00C47E22"/>
    <w:rsid w:val="00C65B98"/>
    <w:rsid w:val="00C751CA"/>
    <w:rsid w:val="00C775D1"/>
    <w:rsid w:val="00C93B69"/>
    <w:rsid w:val="00CA1175"/>
    <w:rsid w:val="00CC5724"/>
    <w:rsid w:val="00CC627C"/>
    <w:rsid w:val="00CD48EF"/>
    <w:rsid w:val="00CE1191"/>
    <w:rsid w:val="00CE6B61"/>
    <w:rsid w:val="00D14AA6"/>
    <w:rsid w:val="00D156EB"/>
    <w:rsid w:val="00D207F3"/>
    <w:rsid w:val="00D25CB9"/>
    <w:rsid w:val="00D32A4B"/>
    <w:rsid w:val="00D3762A"/>
    <w:rsid w:val="00D40311"/>
    <w:rsid w:val="00D412DA"/>
    <w:rsid w:val="00D524FB"/>
    <w:rsid w:val="00D53598"/>
    <w:rsid w:val="00D75CAD"/>
    <w:rsid w:val="00D80271"/>
    <w:rsid w:val="00D8315F"/>
    <w:rsid w:val="00D914B3"/>
    <w:rsid w:val="00D92927"/>
    <w:rsid w:val="00DA43D4"/>
    <w:rsid w:val="00DA43DC"/>
    <w:rsid w:val="00DA7C1E"/>
    <w:rsid w:val="00DB2857"/>
    <w:rsid w:val="00DB647B"/>
    <w:rsid w:val="00DE726A"/>
    <w:rsid w:val="00E1094F"/>
    <w:rsid w:val="00E15A06"/>
    <w:rsid w:val="00E24CF7"/>
    <w:rsid w:val="00E25E75"/>
    <w:rsid w:val="00E318B6"/>
    <w:rsid w:val="00E3539A"/>
    <w:rsid w:val="00E44BAD"/>
    <w:rsid w:val="00E57EE2"/>
    <w:rsid w:val="00E645AD"/>
    <w:rsid w:val="00E7066C"/>
    <w:rsid w:val="00E77310"/>
    <w:rsid w:val="00E91B59"/>
    <w:rsid w:val="00EA342F"/>
    <w:rsid w:val="00EC464B"/>
    <w:rsid w:val="00EC61A9"/>
    <w:rsid w:val="00EE390A"/>
    <w:rsid w:val="00EE7515"/>
    <w:rsid w:val="00EF1CAF"/>
    <w:rsid w:val="00F130F1"/>
    <w:rsid w:val="00F15DE6"/>
    <w:rsid w:val="00F1712E"/>
    <w:rsid w:val="00F230AC"/>
    <w:rsid w:val="00F40BD5"/>
    <w:rsid w:val="00F472AA"/>
    <w:rsid w:val="00F52D0F"/>
    <w:rsid w:val="00F5412F"/>
    <w:rsid w:val="00F70E9F"/>
    <w:rsid w:val="00F7345C"/>
    <w:rsid w:val="00F75854"/>
    <w:rsid w:val="00F76181"/>
    <w:rsid w:val="00F946D9"/>
    <w:rsid w:val="00FA0BC5"/>
    <w:rsid w:val="00FA6B2D"/>
    <w:rsid w:val="00FA6D87"/>
    <w:rsid w:val="00FC4B2A"/>
    <w:rsid w:val="00FE598A"/>
    <w:rsid w:val="00FF08F0"/>
    <w:rsid w:val="00FF2EC4"/>
    <w:rsid w:val="00FF6CD4"/>
    <w:rsid w:val="016E1BBB"/>
    <w:rsid w:val="0A3C39E9"/>
    <w:rsid w:val="18E90A79"/>
    <w:rsid w:val="370D329A"/>
    <w:rsid w:val="3F4D4FCC"/>
    <w:rsid w:val="446F50A9"/>
    <w:rsid w:val="45765084"/>
    <w:rsid w:val="5A84668C"/>
    <w:rsid w:val="5E9D7B42"/>
    <w:rsid w:val="7BF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99"/>
    <w:pPr>
      <w:jc w:val="left"/>
    </w:pPr>
  </w:style>
  <w:style w:type="paragraph" w:styleId="3">
    <w:name w:val="Plain Text"/>
    <w:basedOn w:val="1"/>
    <w:link w:val="20"/>
    <w:qFormat/>
    <w:uiPriority w:val="99"/>
    <w:rPr>
      <w:rFonts w:ascii="宋体" w:hAnsi="Courier New"/>
      <w:kern w:val="0"/>
      <w:szCs w:val="20"/>
    </w:rPr>
  </w:style>
  <w:style w:type="paragraph" w:styleId="4">
    <w:name w:val="Balloon Text"/>
    <w:basedOn w:val="1"/>
    <w:link w:val="15"/>
    <w:semiHidden/>
    <w:uiPriority w:val="99"/>
    <w:rPr>
      <w:kern w:val="0"/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annotation subject"/>
    <w:basedOn w:val="2"/>
    <w:next w:val="2"/>
    <w:link w:val="13"/>
    <w:qFormat/>
    <w:uiPriority w:val="99"/>
    <w:rPr>
      <w:b/>
      <w:bCs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99"/>
    <w:rPr>
      <w:rFonts w:cs="Times New Roman"/>
      <w:sz w:val="21"/>
    </w:rPr>
  </w:style>
  <w:style w:type="character" w:customStyle="1" w:styleId="12">
    <w:name w:val="批注文字 字符"/>
    <w:link w:val="2"/>
    <w:semiHidden/>
    <w:qFormat/>
    <w:locked/>
    <w:uiPriority w:val="99"/>
    <w:rPr>
      <w:rFonts w:cs="Times New Roman"/>
      <w:kern w:val="2"/>
      <w:sz w:val="22"/>
    </w:rPr>
  </w:style>
  <w:style w:type="character" w:customStyle="1" w:styleId="13">
    <w:name w:val="批注主题 字符"/>
    <w:link w:val="7"/>
    <w:semiHidden/>
    <w:qFormat/>
    <w:locked/>
    <w:uiPriority w:val="99"/>
    <w:rPr>
      <w:rFonts w:cs="Times New Roman"/>
      <w:b/>
      <w:kern w:val="2"/>
      <w:sz w:val="22"/>
    </w:rPr>
  </w:style>
  <w:style w:type="character" w:customStyle="1" w:styleId="14">
    <w:name w:val="Plain Text Char"/>
    <w:locked/>
    <w:uiPriority w:val="99"/>
    <w:rPr>
      <w:rFonts w:ascii="宋体" w:hAnsi="Courier New" w:eastAsia="宋体" w:cs="Times New Roman"/>
      <w:sz w:val="21"/>
    </w:rPr>
  </w:style>
  <w:style w:type="character" w:customStyle="1" w:styleId="15">
    <w:name w:val="批注框文本 字符"/>
    <w:link w:val="4"/>
    <w:semiHidden/>
    <w:locked/>
    <w:uiPriority w:val="99"/>
    <w:rPr>
      <w:rFonts w:cs="Times New Roman"/>
      <w:sz w:val="18"/>
    </w:rPr>
  </w:style>
  <w:style w:type="character" w:customStyle="1" w:styleId="16">
    <w:name w:val="页脚 字符"/>
    <w:link w:val="5"/>
    <w:semiHidden/>
    <w:locked/>
    <w:uiPriority w:val="99"/>
    <w:rPr>
      <w:rFonts w:cs="Times New Roman"/>
      <w:sz w:val="18"/>
    </w:rPr>
  </w:style>
  <w:style w:type="character" w:customStyle="1" w:styleId="17">
    <w:name w:val="页眉 字符"/>
    <w:link w:val="6"/>
    <w:semiHidden/>
    <w:locked/>
    <w:uiPriority w:val="99"/>
    <w:rPr>
      <w:rFonts w:cs="Times New Roman"/>
      <w:sz w:val="18"/>
    </w:rPr>
  </w:style>
  <w:style w:type="paragraph" w:customStyle="1" w:styleId="18">
    <w:name w:val="列出段落1"/>
    <w:basedOn w:val="1"/>
    <w:uiPriority w:val="99"/>
    <w:pPr>
      <w:ind w:firstLine="420" w:firstLineChars="200"/>
    </w:pPr>
  </w:style>
  <w:style w:type="character" w:customStyle="1" w:styleId="19">
    <w:name w:val="Plain Text Char1"/>
    <w:semiHidden/>
    <w:qFormat/>
    <w:locked/>
    <w:uiPriority w:val="99"/>
    <w:rPr>
      <w:rFonts w:ascii="宋体" w:hAnsi="Courier New"/>
      <w:sz w:val="21"/>
    </w:rPr>
  </w:style>
  <w:style w:type="character" w:customStyle="1" w:styleId="20">
    <w:name w:val="纯文本 字符"/>
    <w:link w:val="3"/>
    <w:semiHidden/>
    <w:locked/>
    <w:uiPriority w:val="99"/>
    <w:rPr>
      <w:rFonts w:ascii="宋体" w:hAnsi="Courier New" w:eastAsia="宋体"/>
      <w:sz w:val="21"/>
    </w:rPr>
  </w:style>
  <w:style w:type="paragraph" w:customStyle="1" w:styleId="21">
    <w:name w:val="reader-word-layer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5-内文"/>
    <w:basedOn w:val="1"/>
    <w:link w:val="23"/>
    <w:qFormat/>
    <w:uiPriority w:val="99"/>
    <w:pPr>
      <w:spacing w:beforeLines="25" w:afterLines="25" w:line="300" w:lineRule="auto"/>
      <w:ind w:firstLine="200" w:firstLineChars="200"/>
    </w:pPr>
    <w:rPr>
      <w:rFonts w:eastAsia="仿宋_GB2312"/>
      <w:kern w:val="0"/>
      <w:sz w:val="28"/>
      <w:szCs w:val="20"/>
    </w:rPr>
  </w:style>
  <w:style w:type="character" w:customStyle="1" w:styleId="23">
    <w:name w:val="5-内文 Char"/>
    <w:link w:val="22"/>
    <w:locked/>
    <w:uiPriority w:val="99"/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F2735-E1DB-477A-91EE-6B4B2E4B1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19</Pages>
  <Words>1595</Words>
  <Characters>9096</Characters>
  <Lines>75</Lines>
  <Paragraphs>21</Paragraphs>
  <TotalTime>7</TotalTime>
  <ScaleCrop>false</ScaleCrop>
  <LinksUpToDate>false</LinksUpToDate>
  <CharactersWithSpaces>10670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2017-03-19T02:05:00Z</dcterms:created>
  <dc:creator>Administrator</dc:creator>
  <cp:lastModifiedBy>Administrator</cp:lastModifiedBy>
  <dcterms:modified xsi:type="dcterms:W3CDTF">2021-04-20T14:10:06Z</dcterms:modified>
  <dc:title>2017年全国职业院校技能大赛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