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i1025" o:spt="75" type="#_x0000_t75" style="height:96.75pt;width:304.5pt;" filled="f" o:preferrelative="t" stroked="f" coordsize="21600,21600">
            <v:path/>
            <v:fill on="f" focussize="0,0"/>
            <v:stroke on="f"/>
            <v:imagedata r:id="rId8" o:title=""/>
            <o:lock v:ext="edit" aspectratio="t"/>
            <w10:wrap type="none"/>
            <w10:anchorlock/>
          </v:shape>
        </w:pict>
      </w:r>
    </w:p>
    <w:p>
      <w:pPr>
        <w:ind w:right="-395" w:rightChars="-188"/>
      </w:pPr>
    </w:p>
    <w:p/>
    <w:p/>
    <w:p/>
    <w:p/>
    <w:p/>
    <w:p>
      <w:pPr>
        <w:jc w:val="center"/>
        <w:rPr>
          <w:rFonts w:hint="eastAsia" w:ascii="方正小标宋简体" w:hAnsi="方正小标宋简体" w:eastAsia="方正小标宋简体" w:cs="方正小标宋简体"/>
          <w:sz w:val="64"/>
          <w:szCs w:val="64"/>
          <w:lang w:val="en-US" w:eastAsia="zh-CN"/>
        </w:rPr>
      </w:pPr>
      <w:r>
        <w:rPr>
          <w:rFonts w:hint="eastAsia" w:ascii="方正小标宋简体" w:hAnsi="方正小标宋简体" w:eastAsia="方正小标宋简体" w:cs="方正小标宋简体"/>
          <w:sz w:val="64"/>
          <w:szCs w:val="64"/>
          <w:lang w:val="en-US" w:eastAsia="zh-CN"/>
        </w:rPr>
        <w:t>食品加工技术专业</w:t>
      </w:r>
    </w:p>
    <w:p>
      <w:pPr>
        <w:jc w:val="center"/>
        <w:rPr>
          <w:rFonts w:hint="eastAsia" w:ascii="方正小标宋简体" w:hAnsi="方正小标宋简体" w:eastAsia="方正小标宋简体" w:cs="方正小标宋简体"/>
          <w:sz w:val="64"/>
          <w:szCs w:val="64"/>
          <w:lang w:val="en-US" w:eastAsia="zh-CN"/>
        </w:rPr>
      </w:pPr>
      <w:r>
        <w:rPr>
          <w:rFonts w:hint="eastAsia" w:ascii="方正小标宋简体" w:hAnsi="方正小标宋简体" w:eastAsia="方正小标宋简体" w:cs="方正小标宋简体"/>
          <w:sz w:val="64"/>
          <w:szCs w:val="64"/>
          <w:lang w:val="en-US" w:eastAsia="zh-CN"/>
        </w:rPr>
        <w:t>人才培养方案</w:t>
      </w:r>
    </w:p>
    <w:p>
      <w:pPr>
        <w:jc w:val="center"/>
        <w:rPr>
          <w:rFonts w:hint="eastAsia" w:ascii="方正小标宋简体" w:hAnsi="方正小标宋简体" w:eastAsia="方正小标宋简体" w:cs="方正小标宋简体"/>
          <w:sz w:val="64"/>
          <w:szCs w:val="64"/>
          <w:lang w:val="en-US" w:eastAsia="zh-CN"/>
        </w:rPr>
      </w:pPr>
    </w:p>
    <w:p>
      <w:pPr>
        <w:jc w:val="both"/>
        <w:rPr>
          <w:rFonts w:hint="eastAsia" w:ascii="方正小标宋简体" w:hAnsi="方正小标宋简体" w:eastAsia="方正小标宋简体" w:cs="方正小标宋简体"/>
          <w:sz w:val="64"/>
          <w:szCs w:val="64"/>
          <w:lang w:val="en-US" w:eastAsia="zh-CN"/>
        </w:rPr>
      </w:pPr>
    </w:p>
    <w:p>
      <w:pPr>
        <w:jc w:val="center"/>
        <w:rPr>
          <w:rFonts w:hint="eastAsia" w:ascii="方正小标宋简体" w:hAnsi="方正小标宋简体" w:eastAsia="方正小标宋简体" w:cs="方正小标宋简体"/>
          <w:sz w:val="21"/>
          <w:szCs w:val="21"/>
          <w:lang w:val="en-US" w:eastAsia="zh-CN"/>
        </w:rPr>
      </w:pPr>
    </w:p>
    <w:p>
      <w:pPr>
        <w:jc w:val="center"/>
        <w:rPr>
          <w:rFonts w:hint="eastAsia" w:ascii="方正小标宋简体" w:hAnsi="方正小标宋简体" w:eastAsia="方正小标宋简体" w:cs="方正小标宋简体"/>
          <w:sz w:val="21"/>
          <w:szCs w:val="21"/>
          <w:lang w:val="en-US" w:eastAsia="zh-CN"/>
        </w:rPr>
      </w:pPr>
    </w:p>
    <w:p>
      <w:pPr>
        <w:jc w:val="center"/>
        <w:rPr>
          <w:rFonts w:hint="eastAsia" w:ascii="方正小标宋简体" w:hAnsi="方正小标宋简体" w:eastAsia="方正小标宋简体" w:cs="方正小标宋简体"/>
          <w:sz w:val="21"/>
          <w:szCs w:val="21"/>
          <w:lang w:val="en-US" w:eastAsia="zh-CN"/>
        </w:rPr>
      </w:pPr>
    </w:p>
    <w:p>
      <w:pPr>
        <w:jc w:val="center"/>
        <w:rPr>
          <w:rFonts w:hint="eastAsia" w:ascii="楷体" w:hAnsi="楷体" w:eastAsia="楷体" w:cs="楷体"/>
          <w:sz w:val="44"/>
          <w:szCs w:val="44"/>
          <w:lang w:val="en-US" w:eastAsia="zh-CN"/>
        </w:rPr>
      </w:pPr>
      <w:r>
        <w:rPr>
          <w:rFonts w:hint="eastAsia" w:ascii="楷体" w:hAnsi="楷体" w:eastAsia="楷体" w:cs="楷体"/>
          <w:sz w:val="44"/>
          <w:szCs w:val="44"/>
          <w:lang w:val="en-US" w:eastAsia="zh-CN"/>
        </w:rPr>
        <w:t>生物技术系</w:t>
      </w:r>
      <w:bookmarkStart w:id="2" w:name="_GoBack"/>
      <w:bookmarkEnd w:id="2"/>
    </w:p>
    <w:p>
      <w:pPr>
        <w:jc w:val="center"/>
        <w:rPr>
          <w:rFonts w:hint="eastAsia" w:ascii="楷体" w:hAnsi="楷体" w:eastAsia="楷体" w:cs="楷体"/>
          <w:sz w:val="44"/>
          <w:szCs w:val="44"/>
          <w:lang w:val="en-US" w:eastAsia="zh-CN"/>
        </w:rPr>
      </w:pPr>
      <w:r>
        <w:rPr>
          <w:rFonts w:hint="eastAsia" w:ascii="楷体" w:hAnsi="楷体" w:eastAsia="楷体" w:cs="楷体"/>
          <w:sz w:val="44"/>
          <w:szCs w:val="44"/>
          <w:lang w:val="en-US" w:eastAsia="zh-CN"/>
        </w:rPr>
        <w:t>2019年10月</w:t>
      </w:r>
    </w:p>
    <w:p>
      <w:pPr>
        <w:spacing w:beforeLines="50" w:afterLines="50" w:line="400" w:lineRule="exact"/>
        <w:jc w:val="both"/>
        <w:rPr>
          <w:rFonts w:ascii="黑体" w:hAnsi="宋体" w:eastAsia="黑体"/>
          <w:sz w:val="30"/>
          <w:szCs w:val="30"/>
        </w:rPr>
      </w:pPr>
    </w:p>
    <w:p>
      <w:pPr>
        <w:spacing w:beforeLines="50" w:afterLines="50" w:line="400" w:lineRule="exact"/>
        <w:jc w:val="center"/>
        <w:rPr>
          <w:rFonts w:ascii="黑体" w:hAnsi="宋体" w:eastAsia="黑体"/>
          <w:sz w:val="30"/>
          <w:szCs w:val="30"/>
        </w:rPr>
        <w:sectPr>
          <w:headerReference r:id="rId4" w:type="first"/>
          <w:headerReference r:id="rId3" w:type="default"/>
          <w:pgSz w:w="11906" w:h="16838"/>
          <w:pgMar w:top="2007" w:right="1800" w:bottom="2007" w:left="1800" w:header="851" w:footer="992" w:gutter="0"/>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rPr>
      </w:pPr>
      <w:r>
        <w:rPr>
          <w:rFonts w:hint="eastAsia" w:ascii="方正小标宋简体" w:hAnsi="方正小标宋简体" w:eastAsia="方正小标宋简体" w:cs="方正小标宋简体"/>
          <w:sz w:val="44"/>
          <w:szCs w:val="44"/>
        </w:rPr>
        <w:t xml:space="preserve">食品加工技术专业人才培养方案     </w:t>
      </w:r>
      <w:r>
        <w:rPr>
          <w:rFonts w:hint="eastAsia" w:ascii="仿宋" w:hAnsi="仿宋" w:eastAsia="仿宋" w:cs="仿宋"/>
          <w:sz w:val="30"/>
          <w:szCs w:val="30"/>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 w:val="28"/>
          <w:szCs w:val="28"/>
          <w:lang w:bidi="ar"/>
        </w:rPr>
      </w:pPr>
      <w:r>
        <w:rPr>
          <w:rFonts w:hint="eastAsia" w:ascii="黑体" w:hAnsi="黑体" w:eastAsia="黑体" w:cs="黑体"/>
          <w:color w:val="000000"/>
          <w:sz w:val="28"/>
          <w:szCs w:val="28"/>
        </w:rPr>
        <w:t>专业名称与专业代码</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1.专业名称：</w:t>
      </w:r>
      <w:r>
        <w:rPr>
          <w:rFonts w:hint="eastAsia" w:ascii="仿宋" w:hAnsi="仿宋" w:eastAsia="仿宋" w:cs="仿宋"/>
          <w:b w:val="0"/>
          <w:bCs/>
          <w:color w:val="000000"/>
          <w:sz w:val="28"/>
          <w:szCs w:val="28"/>
        </w:rPr>
        <w:t>食品加工技术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2.专业代码：</w:t>
      </w:r>
      <w:r>
        <w:rPr>
          <w:rFonts w:hint="eastAsia" w:ascii="仿宋" w:hAnsi="仿宋" w:eastAsia="仿宋" w:cs="仿宋"/>
          <w:b w:val="0"/>
          <w:bCs/>
          <w:color w:val="000000"/>
          <w:sz w:val="28"/>
          <w:szCs w:val="28"/>
        </w:rPr>
        <w:t>590101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二、入学要求</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color w:val="000000"/>
          <w:sz w:val="28"/>
          <w:szCs w:val="28"/>
        </w:rPr>
      </w:pPr>
      <w:r>
        <w:rPr>
          <w:rFonts w:hint="eastAsia" w:ascii="黑体" w:hAnsi="黑体" w:eastAsia="黑体" w:cs="黑体"/>
          <w:color w:val="000000"/>
          <w:sz w:val="28"/>
          <w:szCs w:val="28"/>
        </w:rPr>
        <w:t xml:space="preserve">   </w:t>
      </w:r>
      <w:r>
        <w:rPr>
          <w:rFonts w:hint="eastAsia" w:ascii="仿宋" w:hAnsi="仿宋" w:eastAsia="仿宋" w:cs="仿宋"/>
          <w:color w:val="000000"/>
          <w:sz w:val="28"/>
          <w:szCs w:val="28"/>
        </w:rPr>
        <w:t>高中毕业生或具有同等学历者</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三、修业年限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学制</w:t>
      </w:r>
      <w:r>
        <w:rPr>
          <w:rFonts w:hint="eastAsia" w:ascii="仿宋" w:hAnsi="仿宋" w:eastAsia="仿宋" w:cs="仿宋"/>
          <w:color w:val="000000"/>
          <w:sz w:val="28"/>
          <w:szCs w:val="28"/>
        </w:rPr>
        <w:t>三年</w:t>
      </w:r>
    </w:p>
    <w:p>
      <w:pPr>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职业面向</w:t>
      </w:r>
    </w:p>
    <w:p>
      <w:pPr>
        <w:keepNext w:val="0"/>
        <w:keepLines w:val="0"/>
        <w:pageBreakBefore w:val="0"/>
        <w:widowControl w:val="0"/>
        <w:kinsoku/>
        <w:wordWrap/>
        <w:overflowPunct/>
        <w:topLinePunct w:val="0"/>
        <w:autoSpaceDE/>
        <w:autoSpaceDN/>
        <w:bidi w:val="0"/>
        <w:adjustRightInd/>
        <w:snapToGrid/>
        <w:spacing w:line="560" w:lineRule="exact"/>
        <w:ind w:firstLine="3360" w:firstLineChars="1400"/>
        <w:jc w:val="left"/>
        <w:textAlignment w:val="auto"/>
        <w:rPr>
          <w:rFonts w:hint="eastAsia" w:ascii="仿宋" w:hAnsi="仿宋" w:eastAsia="仿宋" w:cs="仿宋"/>
          <w:bCs/>
          <w:sz w:val="24"/>
          <w:szCs w:val="24"/>
        </w:rPr>
      </w:pPr>
      <w:r>
        <w:rPr>
          <w:rFonts w:hint="eastAsia" w:ascii="仿宋" w:hAnsi="仿宋" w:eastAsia="仿宋" w:cs="仿宋"/>
          <w:bCs/>
          <w:sz w:val="24"/>
          <w:szCs w:val="24"/>
          <w:lang w:eastAsia="zh-CN"/>
        </w:rPr>
        <w:t>表</w:t>
      </w:r>
      <w:r>
        <w:rPr>
          <w:rFonts w:hint="eastAsia" w:ascii="仿宋" w:hAnsi="仿宋" w:eastAsia="仿宋" w:cs="仿宋"/>
          <w:bCs/>
          <w:sz w:val="24"/>
          <w:szCs w:val="24"/>
          <w:lang w:val="en-US" w:eastAsia="zh-CN"/>
        </w:rPr>
        <w:t xml:space="preserve">1  </w:t>
      </w:r>
      <w:r>
        <w:rPr>
          <w:rFonts w:hint="eastAsia" w:ascii="仿宋" w:hAnsi="仿宋" w:eastAsia="仿宋" w:cs="仿宋"/>
          <w:bCs/>
          <w:sz w:val="24"/>
          <w:szCs w:val="24"/>
        </w:rPr>
        <w:t>就业面向</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776"/>
        <w:gridCol w:w="2544"/>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tcBorders>
              <w:top w:val="single" w:color="auto" w:sz="4" w:space="0"/>
              <w:left w:val="single" w:color="auto" w:sz="4" w:space="0"/>
              <w:bottom w:val="single" w:color="auto" w:sz="4" w:space="0"/>
              <w:right w:val="single" w:color="auto" w:sz="4" w:space="0"/>
            </w:tcBorders>
          </w:tcPr>
          <w:p>
            <w:pPr>
              <w:widowControl/>
              <w:spacing w:line="209"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职业领域</w:t>
            </w:r>
          </w:p>
        </w:tc>
        <w:tc>
          <w:tcPr>
            <w:tcW w:w="1776" w:type="dxa"/>
            <w:tcBorders>
              <w:top w:val="single" w:color="auto" w:sz="4" w:space="0"/>
              <w:left w:val="single" w:color="auto" w:sz="4" w:space="0"/>
              <w:bottom w:val="single" w:color="auto" w:sz="4" w:space="0"/>
              <w:right w:val="single" w:color="auto" w:sz="4" w:space="0"/>
            </w:tcBorders>
            <w:vAlign w:val="center"/>
          </w:tcPr>
          <w:p>
            <w:pPr>
              <w:widowControl/>
              <w:spacing w:line="209"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岗位面向</w:t>
            </w:r>
          </w:p>
        </w:tc>
        <w:tc>
          <w:tcPr>
            <w:tcW w:w="2544" w:type="dxa"/>
            <w:tcBorders>
              <w:top w:val="single" w:color="auto" w:sz="4" w:space="0"/>
              <w:left w:val="single" w:color="auto" w:sz="4" w:space="0"/>
              <w:bottom w:val="single" w:color="auto" w:sz="4" w:space="0"/>
              <w:right w:val="single" w:color="auto" w:sz="4" w:space="0"/>
            </w:tcBorders>
            <w:vAlign w:val="center"/>
          </w:tcPr>
          <w:p>
            <w:pPr>
              <w:widowControl/>
              <w:spacing w:line="209"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主要就业岗位</w:t>
            </w:r>
          </w:p>
        </w:tc>
        <w:tc>
          <w:tcPr>
            <w:tcW w:w="2654" w:type="dxa"/>
            <w:tcBorders>
              <w:top w:val="single" w:color="auto" w:sz="4" w:space="0"/>
              <w:left w:val="single" w:color="auto" w:sz="4" w:space="0"/>
              <w:bottom w:val="single" w:color="auto" w:sz="4" w:space="0"/>
              <w:right w:val="single" w:color="auto" w:sz="4" w:space="0"/>
            </w:tcBorders>
            <w:vAlign w:val="center"/>
          </w:tcPr>
          <w:p>
            <w:pPr>
              <w:widowControl/>
              <w:spacing w:line="209"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相关就业岗位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vMerge w:val="restart"/>
            <w:tcBorders>
              <w:top w:val="single" w:color="auto" w:sz="4" w:space="0"/>
              <w:left w:val="single" w:color="auto" w:sz="4" w:space="0"/>
              <w:right w:val="single" w:color="auto" w:sz="4" w:space="0"/>
            </w:tcBorders>
            <w:vAlign w:val="center"/>
          </w:tcPr>
          <w:p>
            <w:pPr>
              <w:widowControl/>
              <w:spacing w:line="209" w:lineRule="atLeast"/>
              <w:jc w:val="left"/>
              <w:rPr>
                <w:rFonts w:hint="eastAsia" w:ascii="仿宋" w:hAnsi="仿宋" w:eastAsia="仿宋" w:cs="仿宋"/>
                <w:bCs/>
                <w:kern w:val="0"/>
                <w:sz w:val="24"/>
                <w:szCs w:val="24"/>
              </w:rPr>
            </w:pPr>
            <w:r>
              <w:rPr>
                <w:rFonts w:hint="eastAsia" w:ascii="仿宋" w:hAnsi="仿宋" w:eastAsia="仿宋" w:cs="仿宋"/>
                <w:bCs/>
                <w:kern w:val="0"/>
                <w:sz w:val="24"/>
                <w:szCs w:val="24"/>
              </w:rPr>
              <w:t>1．食品检测</w:t>
            </w:r>
          </w:p>
          <w:p>
            <w:pPr>
              <w:widowControl/>
              <w:spacing w:line="209" w:lineRule="atLeast"/>
              <w:jc w:val="left"/>
              <w:rPr>
                <w:rFonts w:hint="eastAsia" w:ascii="仿宋" w:hAnsi="仿宋" w:eastAsia="仿宋" w:cs="仿宋"/>
                <w:bCs/>
                <w:kern w:val="0"/>
                <w:sz w:val="24"/>
                <w:szCs w:val="24"/>
              </w:rPr>
            </w:pPr>
            <w:r>
              <w:rPr>
                <w:rFonts w:hint="eastAsia" w:ascii="仿宋" w:hAnsi="仿宋" w:eastAsia="仿宋" w:cs="仿宋"/>
                <w:bCs/>
                <w:kern w:val="0"/>
                <w:sz w:val="24"/>
                <w:szCs w:val="24"/>
              </w:rPr>
              <w:t>2．生产管理</w:t>
            </w:r>
          </w:p>
          <w:p>
            <w:pPr>
              <w:widowControl/>
              <w:spacing w:line="209" w:lineRule="atLeast"/>
              <w:jc w:val="left"/>
              <w:rPr>
                <w:rFonts w:hint="eastAsia" w:ascii="仿宋" w:hAnsi="仿宋" w:eastAsia="仿宋" w:cs="仿宋"/>
                <w:bCs/>
                <w:kern w:val="0"/>
                <w:sz w:val="24"/>
                <w:szCs w:val="24"/>
              </w:rPr>
            </w:pPr>
            <w:r>
              <w:rPr>
                <w:rFonts w:hint="eastAsia" w:ascii="仿宋" w:hAnsi="仿宋" w:eastAsia="仿宋" w:cs="仿宋"/>
                <w:bCs/>
                <w:kern w:val="0"/>
                <w:sz w:val="24"/>
                <w:szCs w:val="24"/>
              </w:rPr>
              <w:t>3．质量管理</w:t>
            </w:r>
          </w:p>
        </w:tc>
        <w:tc>
          <w:tcPr>
            <w:tcW w:w="1776" w:type="dxa"/>
            <w:vMerge w:val="restart"/>
            <w:tcBorders>
              <w:top w:val="single" w:color="auto" w:sz="4" w:space="0"/>
              <w:left w:val="single" w:color="auto" w:sz="4" w:space="0"/>
              <w:right w:val="single" w:color="auto" w:sz="4" w:space="0"/>
            </w:tcBorders>
            <w:vAlign w:val="center"/>
          </w:tcPr>
          <w:p>
            <w:pPr>
              <w:widowControl/>
              <w:spacing w:line="209" w:lineRule="atLeast"/>
              <w:jc w:val="left"/>
              <w:rPr>
                <w:rFonts w:hint="eastAsia" w:ascii="仿宋" w:hAnsi="仿宋" w:eastAsia="仿宋" w:cs="仿宋"/>
                <w:bCs/>
                <w:kern w:val="0"/>
                <w:sz w:val="24"/>
                <w:szCs w:val="24"/>
              </w:rPr>
            </w:pPr>
            <w:r>
              <w:rPr>
                <w:rFonts w:hint="eastAsia" w:ascii="仿宋" w:hAnsi="仿宋" w:eastAsia="仿宋" w:cs="仿宋"/>
                <w:bCs/>
                <w:kern w:val="0"/>
                <w:sz w:val="24"/>
                <w:szCs w:val="24"/>
              </w:rPr>
              <w:t>初始就业岗位</w:t>
            </w:r>
          </w:p>
        </w:tc>
        <w:tc>
          <w:tcPr>
            <w:tcW w:w="2544" w:type="dxa"/>
            <w:tcBorders>
              <w:top w:val="single" w:color="auto" w:sz="4" w:space="0"/>
              <w:left w:val="single" w:color="auto" w:sz="4" w:space="0"/>
              <w:right w:val="single" w:color="auto" w:sz="4" w:space="0"/>
            </w:tcBorders>
            <w:vAlign w:val="center"/>
          </w:tcPr>
          <w:p>
            <w:pPr>
              <w:widowControl/>
              <w:spacing w:line="209"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食品检验工</w:t>
            </w:r>
          </w:p>
        </w:tc>
        <w:tc>
          <w:tcPr>
            <w:tcW w:w="2654" w:type="dxa"/>
            <w:tcBorders>
              <w:top w:val="single" w:color="auto" w:sz="4" w:space="0"/>
              <w:left w:val="single" w:color="auto" w:sz="4" w:space="0"/>
              <w:bottom w:val="single" w:color="auto" w:sz="4" w:space="0"/>
              <w:right w:val="single" w:color="auto" w:sz="4" w:space="0"/>
            </w:tcBorders>
            <w:vAlign w:val="center"/>
          </w:tcPr>
          <w:p>
            <w:pPr>
              <w:widowControl/>
              <w:spacing w:line="209"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体系内审员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vMerge w:val="continue"/>
            <w:tcBorders>
              <w:top w:val="single" w:color="auto" w:sz="4" w:space="0"/>
              <w:left w:val="single" w:color="auto" w:sz="4" w:space="0"/>
              <w:right w:val="single" w:color="auto" w:sz="4" w:space="0"/>
            </w:tcBorders>
            <w:vAlign w:val="center"/>
          </w:tcPr>
          <w:p>
            <w:pPr>
              <w:widowControl/>
              <w:spacing w:line="209" w:lineRule="atLeast"/>
              <w:jc w:val="left"/>
              <w:rPr>
                <w:rFonts w:hint="eastAsia" w:ascii="仿宋" w:hAnsi="仿宋" w:eastAsia="仿宋" w:cs="仿宋"/>
                <w:b/>
                <w:kern w:val="0"/>
                <w:sz w:val="24"/>
                <w:szCs w:val="24"/>
              </w:rPr>
            </w:pPr>
          </w:p>
        </w:tc>
        <w:tc>
          <w:tcPr>
            <w:tcW w:w="1776" w:type="dxa"/>
            <w:vMerge w:val="continue"/>
            <w:tcBorders>
              <w:top w:val="single" w:color="auto" w:sz="4" w:space="0"/>
              <w:left w:val="single" w:color="auto" w:sz="4" w:space="0"/>
              <w:right w:val="single" w:color="auto" w:sz="4" w:space="0"/>
            </w:tcBorders>
            <w:vAlign w:val="center"/>
          </w:tcPr>
          <w:p>
            <w:pPr>
              <w:widowControl/>
              <w:spacing w:line="209" w:lineRule="atLeast"/>
              <w:jc w:val="left"/>
              <w:rPr>
                <w:rFonts w:hint="eastAsia" w:ascii="仿宋" w:hAnsi="仿宋" w:eastAsia="仿宋" w:cs="仿宋"/>
                <w:bCs/>
                <w:kern w:val="0"/>
                <w:sz w:val="24"/>
                <w:szCs w:val="24"/>
              </w:rPr>
            </w:pPr>
          </w:p>
        </w:tc>
        <w:tc>
          <w:tcPr>
            <w:tcW w:w="2544" w:type="dxa"/>
            <w:tcBorders>
              <w:top w:val="single" w:color="auto" w:sz="4" w:space="0"/>
              <w:left w:val="single" w:color="auto" w:sz="4" w:space="0"/>
              <w:right w:val="single" w:color="auto" w:sz="4" w:space="0"/>
            </w:tcBorders>
            <w:vAlign w:val="center"/>
          </w:tcPr>
          <w:p>
            <w:pPr>
              <w:widowControl/>
              <w:spacing w:line="209"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生产操作工</w:t>
            </w:r>
          </w:p>
        </w:tc>
        <w:tc>
          <w:tcPr>
            <w:tcW w:w="2654" w:type="dxa"/>
            <w:tcBorders>
              <w:top w:val="single" w:color="auto" w:sz="4" w:space="0"/>
              <w:left w:val="single" w:color="auto" w:sz="4" w:space="0"/>
              <w:bottom w:val="single" w:color="auto" w:sz="4" w:space="0"/>
              <w:right w:val="single" w:color="auto" w:sz="4" w:space="0"/>
            </w:tcBorders>
            <w:vAlign w:val="center"/>
          </w:tcPr>
          <w:p>
            <w:pPr>
              <w:widowControl/>
              <w:spacing w:line="209"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营养配餐员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vMerge w:val="continue"/>
            <w:tcBorders>
              <w:left w:val="single" w:color="auto" w:sz="4" w:space="0"/>
              <w:right w:val="single" w:color="auto" w:sz="4" w:space="0"/>
            </w:tcBorders>
          </w:tcPr>
          <w:p>
            <w:pPr>
              <w:widowControl/>
              <w:spacing w:line="209" w:lineRule="atLeast"/>
              <w:jc w:val="left"/>
              <w:rPr>
                <w:rFonts w:hint="eastAsia" w:ascii="仿宋" w:hAnsi="仿宋" w:eastAsia="仿宋" w:cs="仿宋"/>
                <w:b/>
                <w:kern w:val="0"/>
                <w:sz w:val="24"/>
                <w:szCs w:val="24"/>
              </w:rPr>
            </w:pPr>
          </w:p>
        </w:tc>
        <w:tc>
          <w:tcPr>
            <w:tcW w:w="1776" w:type="dxa"/>
            <w:vMerge w:val="continue"/>
            <w:tcBorders>
              <w:left w:val="single" w:color="auto" w:sz="4" w:space="0"/>
              <w:bottom w:val="single" w:color="auto" w:sz="4" w:space="0"/>
              <w:right w:val="single" w:color="auto" w:sz="4" w:space="0"/>
            </w:tcBorders>
            <w:vAlign w:val="center"/>
          </w:tcPr>
          <w:p>
            <w:pPr>
              <w:widowControl/>
              <w:spacing w:line="209" w:lineRule="atLeast"/>
              <w:jc w:val="left"/>
              <w:rPr>
                <w:rFonts w:hint="eastAsia" w:ascii="仿宋" w:hAnsi="仿宋" w:eastAsia="仿宋" w:cs="仿宋"/>
                <w:bCs/>
                <w:kern w:val="0"/>
                <w:sz w:val="24"/>
                <w:szCs w:val="24"/>
              </w:rPr>
            </w:pPr>
          </w:p>
        </w:tc>
        <w:tc>
          <w:tcPr>
            <w:tcW w:w="2544" w:type="dxa"/>
            <w:tcBorders>
              <w:left w:val="single" w:color="auto" w:sz="4" w:space="0"/>
              <w:bottom w:val="single" w:color="auto" w:sz="4" w:space="0"/>
              <w:right w:val="single" w:color="auto" w:sz="4" w:space="0"/>
            </w:tcBorders>
            <w:vAlign w:val="center"/>
          </w:tcPr>
          <w:p>
            <w:pPr>
              <w:widowControl/>
              <w:spacing w:line="209"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质检员</w:t>
            </w:r>
          </w:p>
        </w:tc>
        <w:tc>
          <w:tcPr>
            <w:tcW w:w="2654" w:type="dxa"/>
            <w:tcBorders>
              <w:top w:val="single" w:color="auto" w:sz="4" w:space="0"/>
              <w:left w:val="single" w:color="auto" w:sz="4" w:space="0"/>
              <w:bottom w:val="single" w:color="auto" w:sz="4" w:space="0"/>
              <w:right w:val="single" w:color="auto" w:sz="4" w:space="0"/>
            </w:tcBorders>
            <w:vAlign w:val="center"/>
          </w:tcPr>
          <w:p>
            <w:pPr>
              <w:widowControl/>
              <w:spacing w:line="209"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食品营销员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vMerge w:val="continue"/>
            <w:tcBorders>
              <w:left w:val="single" w:color="auto" w:sz="4" w:space="0"/>
              <w:right w:val="single" w:color="auto" w:sz="4" w:space="0"/>
            </w:tcBorders>
          </w:tcPr>
          <w:p>
            <w:pPr>
              <w:widowControl/>
              <w:spacing w:line="209" w:lineRule="atLeast"/>
              <w:jc w:val="left"/>
              <w:rPr>
                <w:rFonts w:hint="eastAsia" w:ascii="仿宋" w:hAnsi="仿宋" w:eastAsia="仿宋" w:cs="仿宋"/>
                <w:b/>
                <w:kern w:val="0"/>
                <w:sz w:val="24"/>
                <w:szCs w:val="24"/>
              </w:rPr>
            </w:pPr>
          </w:p>
        </w:tc>
        <w:tc>
          <w:tcPr>
            <w:tcW w:w="1776" w:type="dxa"/>
            <w:vMerge w:val="restart"/>
            <w:tcBorders>
              <w:top w:val="single" w:color="auto" w:sz="4" w:space="0"/>
              <w:left w:val="single" w:color="auto" w:sz="4" w:space="0"/>
              <w:right w:val="single" w:color="auto" w:sz="4" w:space="0"/>
            </w:tcBorders>
            <w:vAlign w:val="center"/>
          </w:tcPr>
          <w:p>
            <w:pPr>
              <w:widowControl/>
              <w:spacing w:line="209" w:lineRule="atLeast"/>
              <w:jc w:val="left"/>
              <w:rPr>
                <w:rFonts w:hint="eastAsia" w:ascii="仿宋" w:hAnsi="仿宋" w:eastAsia="仿宋" w:cs="仿宋"/>
                <w:bCs/>
                <w:kern w:val="0"/>
                <w:sz w:val="24"/>
                <w:szCs w:val="24"/>
              </w:rPr>
            </w:pPr>
            <w:r>
              <w:rPr>
                <w:rFonts w:hint="eastAsia" w:ascii="仿宋" w:hAnsi="仿宋" w:eastAsia="仿宋" w:cs="仿宋"/>
                <w:bCs/>
                <w:kern w:val="0"/>
                <w:sz w:val="24"/>
                <w:szCs w:val="24"/>
              </w:rPr>
              <w:t>发展就业岗位</w:t>
            </w:r>
          </w:p>
        </w:tc>
        <w:tc>
          <w:tcPr>
            <w:tcW w:w="2544" w:type="dxa"/>
            <w:tcBorders>
              <w:top w:val="single" w:color="auto" w:sz="4" w:space="0"/>
              <w:left w:val="single" w:color="auto" w:sz="4" w:space="0"/>
              <w:right w:val="single" w:color="auto" w:sz="4" w:space="0"/>
            </w:tcBorders>
            <w:vAlign w:val="center"/>
          </w:tcPr>
          <w:p>
            <w:pPr>
              <w:widowControl/>
              <w:spacing w:line="209"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品管主任</w:t>
            </w:r>
          </w:p>
        </w:tc>
        <w:tc>
          <w:tcPr>
            <w:tcW w:w="2654" w:type="dxa"/>
            <w:tcBorders>
              <w:top w:val="single" w:color="auto" w:sz="4" w:space="0"/>
              <w:left w:val="single" w:color="auto" w:sz="4" w:space="0"/>
              <w:right w:val="single" w:color="auto" w:sz="4" w:space="0"/>
            </w:tcBorders>
            <w:vAlign w:val="center"/>
          </w:tcPr>
          <w:p>
            <w:pPr>
              <w:widowControl/>
              <w:spacing w:line="209"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部门经理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8" w:type="dxa"/>
            <w:vMerge w:val="continue"/>
            <w:tcBorders>
              <w:left w:val="single" w:color="auto" w:sz="4" w:space="0"/>
              <w:bottom w:val="single" w:color="auto" w:sz="4" w:space="0"/>
              <w:right w:val="single" w:color="auto" w:sz="4" w:space="0"/>
            </w:tcBorders>
          </w:tcPr>
          <w:p>
            <w:pPr>
              <w:widowControl/>
              <w:spacing w:line="209" w:lineRule="atLeast"/>
              <w:jc w:val="left"/>
              <w:rPr>
                <w:rFonts w:hint="eastAsia" w:ascii="仿宋" w:hAnsi="仿宋" w:eastAsia="仿宋" w:cs="仿宋"/>
                <w:b/>
                <w:kern w:val="0"/>
                <w:sz w:val="24"/>
                <w:szCs w:val="24"/>
              </w:rPr>
            </w:pPr>
          </w:p>
        </w:tc>
        <w:tc>
          <w:tcPr>
            <w:tcW w:w="1776" w:type="dxa"/>
            <w:vMerge w:val="continue"/>
            <w:tcBorders>
              <w:left w:val="single" w:color="auto" w:sz="4" w:space="0"/>
              <w:bottom w:val="single" w:color="auto" w:sz="4" w:space="0"/>
              <w:right w:val="single" w:color="auto" w:sz="4" w:space="0"/>
            </w:tcBorders>
            <w:vAlign w:val="center"/>
          </w:tcPr>
          <w:p>
            <w:pPr>
              <w:widowControl/>
              <w:spacing w:line="209" w:lineRule="atLeast"/>
              <w:jc w:val="left"/>
              <w:rPr>
                <w:rFonts w:hint="eastAsia" w:ascii="仿宋" w:hAnsi="仿宋" w:eastAsia="仿宋" w:cs="仿宋"/>
                <w:b/>
                <w:kern w:val="0"/>
                <w:sz w:val="24"/>
                <w:szCs w:val="24"/>
              </w:rPr>
            </w:pPr>
          </w:p>
        </w:tc>
        <w:tc>
          <w:tcPr>
            <w:tcW w:w="2544" w:type="dxa"/>
            <w:tcBorders>
              <w:top w:val="single" w:color="auto" w:sz="4" w:space="0"/>
              <w:left w:val="single" w:color="auto" w:sz="4" w:space="0"/>
              <w:bottom w:val="single" w:color="auto" w:sz="4" w:space="0"/>
              <w:right w:val="single" w:color="auto" w:sz="4" w:space="0"/>
            </w:tcBorders>
            <w:vAlign w:val="center"/>
          </w:tcPr>
          <w:p>
            <w:pPr>
              <w:widowControl/>
              <w:spacing w:line="209"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车间主任</w:t>
            </w:r>
          </w:p>
        </w:tc>
        <w:tc>
          <w:tcPr>
            <w:tcW w:w="2654" w:type="dxa"/>
            <w:tcBorders>
              <w:top w:val="single" w:color="auto" w:sz="4" w:space="0"/>
              <w:left w:val="single" w:color="auto" w:sz="4" w:space="0"/>
              <w:bottom w:val="single" w:color="auto" w:sz="4" w:space="0"/>
              <w:right w:val="single" w:color="auto" w:sz="4" w:space="0"/>
            </w:tcBorders>
            <w:vAlign w:val="center"/>
          </w:tcPr>
          <w:p>
            <w:pPr>
              <w:widowControl/>
              <w:spacing w:line="209"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部门经理</w:t>
            </w:r>
          </w:p>
        </w:tc>
      </w:tr>
    </w:tbl>
    <w:p>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left"/>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表2  </w:t>
      </w:r>
      <w:r>
        <w:rPr>
          <w:rFonts w:hint="eastAsia" w:ascii="仿宋" w:hAnsi="仿宋" w:eastAsia="仿宋" w:cs="仿宋"/>
          <w:bCs/>
          <w:sz w:val="24"/>
          <w:szCs w:val="24"/>
        </w:rPr>
        <w:t>工作任务与职业能力分析</w:t>
      </w:r>
    </w:p>
    <w:tbl>
      <w:tblPr>
        <w:tblStyle w:val="16"/>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840"/>
        <w:gridCol w:w="4350"/>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9" w:type="dxa"/>
            <w:vAlign w:val="bottom"/>
          </w:tcPr>
          <w:p>
            <w:pPr>
              <w:pStyle w:val="10"/>
              <w:spacing w:line="240" w:lineRule="exact"/>
              <w:ind w:left="0" w:leftChars="0" w:firstLine="0" w:firstLineChars="0"/>
              <w:jc w:val="center"/>
              <w:rPr>
                <w:rFonts w:hint="eastAsia" w:ascii="仿宋" w:hAnsi="仿宋" w:eastAsia="仿宋" w:cs="仿宋"/>
                <w:b/>
                <w:bCs w:val="0"/>
                <w:sz w:val="24"/>
                <w:szCs w:val="24"/>
              </w:rPr>
            </w:pPr>
            <w:r>
              <w:rPr>
                <w:rFonts w:hint="eastAsia" w:ascii="仿宋" w:hAnsi="仿宋" w:eastAsia="仿宋" w:cs="仿宋"/>
                <w:b/>
                <w:bCs w:val="0"/>
                <w:sz w:val="24"/>
                <w:szCs w:val="24"/>
              </w:rPr>
              <w:t>序号</w:t>
            </w:r>
          </w:p>
        </w:tc>
        <w:tc>
          <w:tcPr>
            <w:tcW w:w="840" w:type="dxa"/>
            <w:vAlign w:val="bottom"/>
          </w:tcPr>
          <w:p>
            <w:pPr>
              <w:pStyle w:val="10"/>
              <w:spacing w:line="240" w:lineRule="exact"/>
              <w:ind w:left="0" w:leftChars="0" w:firstLine="0" w:firstLineChars="0"/>
              <w:jc w:val="both"/>
              <w:rPr>
                <w:rFonts w:hint="eastAsia" w:ascii="仿宋" w:hAnsi="仿宋" w:eastAsia="仿宋" w:cs="仿宋"/>
                <w:b/>
                <w:bCs w:val="0"/>
                <w:sz w:val="24"/>
                <w:szCs w:val="24"/>
              </w:rPr>
            </w:pPr>
            <w:r>
              <w:rPr>
                <w:rFonts w:hint="eastAsia" w:ascii="仿宋" w:hAnsi="仿宋" w:eastAsia="仿宋" w:cs="仿宋"/>
                <w:b/>
                <w:bCs w:val="0"/>
                <w:sz w:val="24"/>
                <w:szCs w:val="24"/>
              </w:rPr>
              <w:t>岗位</w:t>
            </w:r>
          </w:p>
        </w:tc>
        <w:tc>
          <w:tcPr>
            <w:tcW w:w="4350" w:type="dxa"/>
            <w:vAlign w:val="bottom"/>
          </w:tcPr>
          <w:p>
            <w:pPr>
              <w:pStyle w:val="10"/>
              <w:spacing w:line="24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主要职责</w:t>
            </w:r>
          </w:p>
        </w:tc>
        <w:tc>
          <w:tcPr>
            <w:tcW w:w="2775" w:type="dxa"/>
            <w:vAlign w:val="bottom"/>
          </w:tcPr>
          <w:p>
            <w:pPr>
              <w:pStyle w:val="10"/>
              <w:spacing w:line="240" w:lineRule="exact"/>
              <w:jc w:val="center"/>
              <w:rPr>
                <w:rFonts w:hint="eastAsia" w:ascii="仿宋" w:hAnsi="仿宋" w:eastAsia="仿宋" w:cs="仿宋"/>
                <w:b/>
                <w:bCs w:val="0"/>
                <w:sz w:val="24"/>
                <w:szCs w:val="24"/>
              </w:rPr>
            </w:pPr>
            <w:r>
              <w:rPr>
                <w:rFonts w:hint="eastAsia" w:ascii="仿宋" w:hAnsi="仿宋" w:eastAsia="仿宋" w:cs="仿宋"/>
                <w:b/>
                <w:bCs w:val="0"/>
                <w:sz w:val="24"/>
                <w:szCs w:val="24"/>
              </w:rPr>
              <w:t>典型任务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0"/>
              <w:spacing w:line="240" w:lineRule="exact"/>
              <w:ind w:left="0" w:leftChars="0" w:firstLine="240" w:firstLineChars="100"/>
              <w:jc w:val="both"/>
              <w:rPr>
                <w:rFonts w:hint="eastAsia" w:ascii="仿宋" w:hAnsi="仿宋" w:eastAsia="仿宋" w:cs="仿宋"/>
                <w:sz w:val="24"/>
                <w:szCs w:val="24"/>
              </w:rPr>
            </w:pPr>
            <w:r>
              <w:rPr>
                <w:rFonts w:hint="eastAsia" w:ascii="仿宋" w:hAnsi="仿宋" w:eastAsia="仿宋" w:cs="仿宋"/>
                <w:sz w:val="24"/>
                <w:szCs w:val="24"/>
              </w:rPr>
              <w:t>1</w:t>
            </w:r>
          </w:p>
        </w:tc>
        <w:tc>
          <w:tcPr>
            <w:tcW w:w="840" w:type="dxa"/>
            <w:vMerge w:val="restart"/>
            <w:vAlign w:val="center"/>
          </w:tcPr>
          <w:p>
            <w:pPr>
              <w:pStyle w:val="10"/>
              <w:spacing w:line="240" w:lineRule="exact"/>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食品生产岗位</w:t>
            </w:r>
          </w:p>
        </w:tc>
        <w:tc>
          <w:tcPr>
            <w:tcW w:w="4350" w:type="dxa"/>
          </w:tcPr>
          <w:p>
            <w:pPr>
              <w:rPr>
                <w:rFonts w:hint="eastAsia" w:ascii="仿宋" w:hAnsi="仿宋" w:eastAsia="仿宋" w:cs="仿宋"/>
                <w:sz w:val="24"/>
                <w:szCs w:val="24"/>
              </w:rPr>
            </w:pPr>
            <w:r>
              <w:rPr>
                <w:rFonts w:hint="eastAsia" w:ascii="仿宋" w:hAnsi="仿宋" w:eastAsia="仿宋" w:cs="仿宋"/>
                <w:sz w:val="24"/>
                <w:szCs w:val="24"/>
              </w:rPr>
              <w:t>1.原料鉴别、选择</w:t>
            </w:r>
          </w:p>
          <w:p>
            <w:pPr>
              <w:pStyle w:val="10"/>
              <w:spacing w:line="240" w:lineRule="exact"/>
              <w:ind w:left="0" w:leftChars="0"/>
              <w:rPr>
                <w:rStyle w:val="23"/>
                <w:rFonts w:hint="eastAsia" w:ascii="仿宋" w:hAnsi="仿宋" w:eastAsia="仿宋" w:cs="仿宋"/>
                <w:sz w:val="24"/>
                <w:szCs w:val="24"/>
              </w:rPr>
            </w:pPr>
            <w:r>
              <w:rPr>
                <w:rFonts w:hint="eastAsia" w:ascii="仿宋" w:hAnsi="仿宋" w:eastAsia="仿宋" w:cs="仿宋"/>
                <w:sz w:val="24"/>
                <w:szCs w:val="24"/>
              </w:rPr>
              <w:t>2.原料的保鲜、储存</w:t>
            </w:r>
          </w:p>
        </w:tc>
        <w:tc>
          <w:tcPr>
            <w:tcW w:w="2775" w:type="dxa"/>
            <w:vAlign w:val="center"/>
          </w:tcPr>
          <w:p>
            <w:pPr>
              <w:pStyle w:val="10"/>
              <w:spacing w:line="240" w:lineRule="exact"/>
              <w:rPr>
                <w:rStyle w:val="23"/>
                <w:rFonts w:hint="eastAsia" w:ascii="仿宋" w:hAnsi="仿宋" w:eastAsia="仿宋" w:cs="仿宋"/>
                <w:sz w:val="24"/>
                <w:szCs w:val="24"/>
              </w:rPr>
            </w:pPr>
            <w:r>
              <w:rPr>
                <w:rStyle w:val="23"/>
                <w:rFonts w:hint="eastAsia" w:ascii="仿宋" w:hAnsi="仿宋" w:eastAsia="仿宋" w:cs="仿宋"/>
                <w:sz w:val="24"/>
                <w:szCs w:val="24"/>
              </w:rPr>
              <w:t>原料采购、仓储管理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0"/>
              <w:spacing w:line="240" w:lineRule="exact"/>
              <w:ind w:left="0" w:leftChars="0" w:firstLine="240" w:firstLineChars="100"/>
              <w:jc w:val="both"/>
              <w:rPr>
                <w:rFonts w:hint="eastAsia" w:ascii="仿宋" w:hAnsi="仿宋" w:eastAsia="仿宋" w:cs="仿宋"/>
                <w:sz w:val="24"/>
                <w:szCs w:val="24"/>
              </w:rPr>
            </w:pPr>
            <w:r>
              <w:rPr>
                <w:rFonts w:hint="eastAsia" w:ascii="仿宋" w:hAnsi="仿宋" w:eastAsia="仿宋" w:cs="仿宋"/>
                <w:sz w:val="24"/>
                <w:szCs w:val="24"/>
              </w:rPr>
              <w:t>2</w:t>
            </w:r>
          </w:p>
        </w:tc>
        <w:tc>
          <w:tcPr>
            <w:tcW w:w="840" w:type="dxa"/>
            <w:vMerge w:val="continue"/>
          </w:tcPr>
          <w:p>
            <w:pPr>
              <w:pStyle w:val="10"/>
              <w:spacing w:line="240" w:lineRule="exact"/>
              <w:jc w:val="center"/>
              <w:rPr>
                <w:rStyle w:val="23"/>
                <w:rFonts w:hint="eastAsia" w:ascii="仿宋" w:hAnsi="仿宋" w:eastAsia="仿宋" w:cs="仿宋"/>
                <w:sz w:val="24"/>
                <w:szCs w:val="24"/>
              </w:rPr>
            </w:pPr>
          </w:p>
        </w:tc>
        <w:tc>
          <w:tcPr>
            <w:tcW w:w="4350" w:type="dxa"/>
          </w:tcPr>
          <w:p>
            <w:pPr>
              <w:rPr>
                <w:rFonts w:hint="eastAsia" w:ascii="仿宋" w:hAnsi="仿宋" w:eastAsia="仿宋" w:cs="仿宋"/>
                <w:sz w:val="24"/>
                <w:szCs w:val="24"/>
              </w:rPr>
            </w:pPr>
            <w:r>
              <w:rPr>
                <w:rFonts w:hint="eastAsia" w:ascii="仿宋" w:hAnsi="仿宋" w:eastAsia="仿宋" w:cs="仿宋"/>
                <w:sz w:val="24"/>
                <w:szCs w:val="24"/>
              </w:rPr>
              <w:t>1.典型产品生产</w:t>
            </w:r>
          </w:p>
          <w:p>
            <w:pPr>
              <w:rPr>
                <w:rFonts w:hint="eastAsia" w:ascii="仿宋" w:hAnsi="仿宋" w:eastAsia="仿宋" w:cs="仿宋"/>
                <w:sz w:val="24"/>
                <w:szCs w:val="24"/>
              </w:rPr>
            </w:pPr>
            <w:r>
              <w:rPr>
                <w:rFonts w:hint="eastAsia" w:ascii="仿宋" w:hAnsi="仿宋" w:eastAsia="仿宋" w:cs="仿宋"/>
                <w:sz w:val="24"/>
                <w:szCs w:val="24"/>
              </w:rPr>
              <w:t>2.生产工艺中常见问题分析、判断</w:t>
            </w:r>
          </w:p>
          <w:p>
            <w:pPr>
              <w:pStyle w:val="10"/>
              <w:spacing w:line="240" w:lineRule="exact"/>
              <w:ind w:left="0" w:leftChars="0"/>
              <w:rPr>
                <w:rStyle w:val="23"/>
                <w:rFonts w:hint="eastAsia" w:ascii="仿宋" w:hAnsi="仿宋" w:eastAsia="仿宋" w:cs="仿宋"/>
                <w:sz w:val="24"/>
                <w:szCs w:val="24"/>
              </w:rPr>
            </w:pPr>
            <w:r>
              <w:rPr>
                <w:rFonts w:hint="eastAsia" w:ascii="仿宋" w:hAnsi="仿宋" w:eastAsia="仿宋" w:cs="仿宋"/>
                <w:sz w:val="24"/>
                <w:szCs w:val="24"/>
              </w:rPr>
              <w:t>3.生产设备操作、维护及常见故障分析</w:t>
            </w:r>
          </w:p>
        </w:tc>
        <w:tc>
          <w:tcPr>
            <w:tcW w:w="2775" w:type="dxa"/>
            <w:vAlign w:val="center"/>
          </w:tcPr>
          <w:p>
            <w:pPr>
              <w:pStyle w:val="10"/>
              <w:spacing w:line="240" w:lineRule="exact"/>
              <w:rPr>
                <w:rStyle w:val="23"/>
                <w:rFonts w:hint="eastAsia" w:ascii="仿宋" w:hAnsi="仿宋" w:eastAsia="仿宋" w:cs="仿宋"/>
                <w:sz w:val="24"/>
                <w:szCs w:val="24"/>
              </w:rPr>
            </w:pPr>
            <w:r>
              <w:rPr>
                <w:rStyle w:val="23"/>
                <w:rFonts w:hint="eastAsia" w:ascii="仿宋" w:hAnsi="仿宋" w:eastAsia="仿宋" w:cs="仿宋"/>
                <w:sz w:val="24"/>
                <w:szCs w:val="24"/>
              </w:rPr>
              <w:t>食品生产操作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0"/>
              <w:spacing w:line="240" w:lineRule="exact"/>
              <w:ind w:left="0" w:leftChars="0" w:firstLine="240" w:firstLineChars="100"/>
              <w:jc w:val="both"/>
              <w:rPr>
                <w:rFonts w:hint="eastAsia" w:ascii="仿宋" w:hAnsi="仿宋" w:eastAsia="仿宋" w:cs="仿宋"/>
                <w:sz w:val="24"/>
                <w:szCs w:val="24"/>
              </w:rPr>
            </w:pPr>
            <w:r>
              <w:rPr>
                <w:rFonts w:hint="eastAsia" w:ascii="仿宋" w:hAnsi="仿宋" w:eastAsia="仿宋" w:cs="仿宋"/>
                <w:sz w:val="24"/>
                <w:szCs w:val="24"/>
              </w:rPr>
              <w:t>3</w:t>
            </w:r>
          </w:p>
        </w:tc>
        <w:tc>
          <w:tcPr>
            <w:tcW w:w="840" w:type="dxa"/>
            <w:vMerge w:val="continue"/>
          </w:tcPr>
          <w:p>
            <w:pPr>
              <w:pStyle w:val="10"/>
              <w:spacing w:line="240" w:lineRule="exact"/>
              <w:jc w:val="center"/>
              <w:rPr>
                <w:rStyle w:val="23"/>
                <w:rFonts w:hint="eastAsia" w:ascii="仿宋" w:hAnsi="仿宋" w:eastAsia="仿宋" w:cs="仿宋"/>
                <w:sz w:val="24"/>
                <w:szCs w:val="24"/>
              </w:rPr>
            </w:pPr>
          </w:p>
        </w:tc>
        <w:tc>
          <w:tcPr>
            <w:tcW w:w="4350" w:type="dxa"/>
          </w:tcPr>
          <w:p>
            <w:pPr>
              <w:rPr>
                <w:rFonts w:hint="eastAsia" w:ascii="仿宋" w:hAnsi="仿宋" w:eastAsia="仿宋" w:cs="仿宋"/>
                <w:sz w:val="24"/>
                <w:szCs w:val="24"/>
              </w:rPr>
            </w:pPr>
            <w:r>
              <w:rPr>
                <w:rFonts w:hint="eastAsia" w:ascii="仿宋" w:hAnsi="仿宋" w:eastAsia="仿宋" w:cs="仿宋"/>
                <w:sz w:val="24"/>
                <w:szCs w:val="24"/>
              </w:rPr>
              <w:t>1.产品开发</w:t>
            </w:r>
          </w:p>
          <w:p>
            <w:pPr>
              <w:rPr>
                <w:rFonts w:hint="eastAsia" w:ascii="仿宋" w:hAnsi="仿宋" w:eastAsia="仿宋" w:cs="仿宋"/>
                <w:sz w:val="24"/>
                <w:szCs w:val="24"/>
              </w:rPr>
            </w:pPr>
            <w:r>
              <w:rPr>
                <w:rFonts w:hint="eastAsia" w:ascii="仿宋" w:hAnsi="仿宋" w:eastAsia="仿宋" w:cs="仿宋"/>
                <w:sz w:val="24"/>
                <w:szCs w:val="24"/>
              </w:rPr>
              <w:t>2.成果转化，简单新产品配方设计</w:t>
            </w:r>
          </w:p>
          <w:p>
            <w:pPr>
              <w:pStyle w:val="10"/>
              <w:spacing w:line="240" w:lineRule="exact"/>
              <w:ind w:left="0" w:leftChars="0" w:firstLine="0" w:firstLineChars="0"/>
              <w:rPr>
                <w:rStyle w:val="23"/>
                <w:rFonts w:hint="eastAsia" w:ascii="仿宋" w:hAnsi="仿宋" w:eastAsia="仿宋" w:cs="仿宋"/>
                <w:sz w:val="24"/>
                <w:szCs w:val="24"/>
              </w:rPr>
            </w:pPr>
            <w:r>
              <w:rPr>
                <w:rFonts w:hint="eastAsia" w:ascii="仿宋" w:hAnsi="仿宋" w:eastAsia="仿宋" w:cs="仿宋"/>
                <w:sz w:val="24"/>
                <w:szCs w:val="24"/>
              </w:rPr>
              <w:t>3.生产工艺改进</w:t>
            </w:r>
          </w:p>
        </w:tc>
        <w:tc>
          <w:tcPr>
            <w:tcW w:w="2775" w:type="dxa"/>
            <w:vAlign w:val="center"/>
          </w:tcPr>
          <w:p>
            <w:pPr>
              <w:pStyle w:val="10"/>
              <w:spacing w:line="240" w:lineRule="exact"/>
              <w:rPr>
                <w:rStyle w:val="23"/>
                <w:rFonts w:hint="eastAsia" w:ascii="仿宋" w:hAnsi="仿宋" w:eastAsia="仿宋" w:cs="仿宋"/>
                <w:sz w:val="24"/>
                <w:szCs w:val="24"/>
              </w:rPr>
            </w:pPr>
            <w:r>
              <w:rPr>
                <w:rStyle w:val="23"/>
                <w:rFonts w:hint="eastAsia" w:ascii="仿宋" w:hAnsi="仿宋" w:eastAsia="仿宋" w:cs="仿宋"/>
                <w:sz w:val="24"/>
                <w:szCs w:val="24"/>
              </w:rPr>
              <w:t>产品开发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0"/>
              <w:spacing w:line="2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840" w:type="dxa"/>
            <w:vMerge w:val="restart"/>
            <w:vAlign w:val="center"/>
          </w:tcPr>
          <w:p>
            <w:pPr>
              <w:pStyle w:val="10"/>
              <w:spacing w:line="240" w:lineRule="exact"/>
              <w:ind w:left="0" w:leftChars="0" w:firstLine="0" w:firstLineChars="0"/>
              <w:jc w:val="center"/>
              <w:rPr>
                <w:rStyle w:val="23"/>
                <w:rFonts w:hint="eastAsia" w:ascii="仿宋" w:hAnsi="仿宋" w:eastAsia="仿宋" w:cs="仿宋"/>
                <w:sz w:val="24"/>
                <w:szCs w:val="24"/>
              </w:rPr>
            </w:pPr>
            <w:r>
              <w:rPr>
                <w:rFonts w:hint="eastAsia" w:ascii="仿宋" w:hAnsi="仿宋" w:eastAsia="仿宋" w:cs="仿宋"/>
                <w:sz w:val="24"/>
                <w:szCs w:val="24"/>
              </w:rPr>
              <w:t>食品检验岗位</w:t>
            </w:r>
          </w:p>
        </w:tc>
        <w:tc>
          <w:tcPr>
            <w:tcW w:w="4350" w:type="dxa"/>
            <w:vAlign w:val="center"/>
          </w:tcPr>
          <w:p>
            <w:pPr>
              <w:rPr>
                <w:rFonts w:hint="eastAsia" w:ascii="仿宋" w:hAnsi="仿宋" w:eastAsia="仿宋" w:cs="仿宋"/>
                <w:sz w:val="24"/>
                <w:szCs w:val="24"/>
              </w:rPr>
            </w:pPr>
            <w:r>
              <w:rPr>
                <w:rFonts w:hint="eastAsia" w:ascii="仿宋" w:hAnsi="仿宋" w:eastAsia="仿宋" w:cs="仿宋"/>
                <w:sz w:val="24"/>
                <w:szCs w:val="24"/>
              </w:rPr>
              <w:t>1.熟悉采样的一般程序、样品制备一般方法以及采样品保存的一般方法。</w:t>
            </w:r>
          </w:p>
          <w:p>
            <w:pPr>
              <w:rPr>
                <w:rFonts w:hint="eastAsia" w:ascii="仿宋" w:hAnsi="仿宋" w:eastAsia="仿宋" w:cs="仿宋"/>
                <w:sz w:val="24"/>
                <w:szCs w:val="24"/>
              </w:rPr>
            </w:pPr>
            <w:r>
              <w:rPr>
                <w:rFonts w:hint="eastAsia" w:ascii="仿宋" w:hAnsi="仿宋" w:eastAsia="仿宋" w:cs="仿宋"/>
                <w:sz w:val="24"/>
                <w:szCs w:val="24"/>
              </w:rPr>
              <w:t>2.能够进行样品预处理。</w:t>
            </w:r>
          </w:p>
          <w:p>
            <w:pPr>
              <w:rPr>
                <w:rFonts w:hint="eastAsia" w:ascii="仿宋" w:hAnsi="仿宋" w:eastAsia="仿宋" w:cs="仿宋"/>
                <w:sz w:val="24"/>
                <w:szCs w:val="24"/>
              </w:rPr>
            </w:pPr>
            <w:r>
              <w:rPr>
                <w:rFonts w:hint="eastAsia" w:ascii="仿宋" w:hAnsi="仿宋" w:eastAsia="仿宋" w:cs="仿宋"/>
                <w:sz w:val="24"/>
                <w:szCs w:val="24"/>
              </w:rPr>
              <w:t>3.能够进行食品中各种成分检测。</w:t>
            </w:r>
          </w:p>
          <w:p>
            <w:pPr>
              <w:pStyle w:val="10"/>
              <w:spacing w:line="240" w:lineRule="exact"/>
              <w:ind w:left="0" w:leftChars="0"/>
              <w:rPr>
                <w:rStyle w:val="23"/>
                <w:rFonts w:hint="eastAsia" w:ascii="仿宋" w:hAnsi="仿宋" w:eastAsia="仿宋" w:cs="仿宋"/>
                <w:sz w:val="24"/>
                <w:szCs w:val="24"/>
              </w:rPr>
            </w:pPr>
            <w:r>
              <w:rPr>
                <w:rFonts w:hint="eastAsia" w:ascii="仿宋" w:hAnsi="仿宋" w:eastAsia="仿宋" w:cs="仿宋"/>
                <w:sz w:val="24"/>
                <w:szCs w:val="24"/>
              </w:rPr>
              <w:t>4.能够进行数据处理。</w:t>
            </w:r>
          </w:p>
        </w:tc>
        <w:tc>
          <w:tcPr>
            <w:tcW w:w="2775" w:type="dxa"/>
          </w:tcPr>
          <w:p>
            <w:pPr>
              <w:rPr>
                <w:rFonts w:hint="eastAsia" w:ascii="仿宋" w:hAnsi="仿宋" w:eastAsia="仿宋" w:cs="仿宋"/>
                <w:sz w:val="24"/>
                <w:szCs w:val="24"/>
              </w:rPr>
            </w:pPr>
            <w:r>
              <w:rPr>
                <w:rFonts w:hint="eastAsia" w:ascii="仿宋" w:hAnsi="仿宋" w:eastAsia="仿宋" w:cs="仿宋"/>
                <w:sz w:val="24"/>
                <w:szCs w:val="24"/>
              </w:rPr>
              <w:t>1.原辅材料、半成品、成品及生产操作中微生物、理化指标的监测、检验。</w:t>
            </w:r>
          </w:p>
          <w:p>
            <w:pPr>
              <w:rPr>
                <w:rFonts w:hint="eastAsia" w:ascii="仿宋" w:hAnsi="仿宋" w:eastAsia="仿宋" w:cs="仿宋"/>
                <w:sz w:val="24"/>
                <w:szCs w:val="24"/>
              </w:rPr>
            </w:pPr>
            <w:r>
              <w:rPr>
                <w:rFonts w:hint="eastAsia" w:ascii="仿宋" w:hAnsi="仿宋" w:eastAsia="仿宋" w:cs="仿宋"/>
                <w:sz w:val="24"/>
                <w:szCs w:val="24"/>
              </w:rPr>
              <w:t>2.生产环境、设施、人员卫生的检验。</w:t>
            </w:r>
          </w:p>
          <w:p>
            <w:pPr>
              <w:pStyle w:val="10"/>
              <w:spacing w:line="240" w:lineRule="exact"/>
              <w:ind w:left="0" w:leftChars="0"/>
              <w:rPr>
                <w:rFonts w:hint="eastAsia" w:ascii="仿宋" w:hAnsi="仿宋" w:eastAsia="仿宋" w:cs="仿宋"/>
                <w:sz w:val="24"/>
                <w:szCs w:val="24"/>
              </w:rPr>
            </w:pPr>
            <w:r>
              <w:rPr>
                <w:rFonts w:hint="eastAsia" w:ascii="仿宋" w:hAnsi="仿宋" w:eastAsia="仿宋" w:cs="仿宋"/>
                <w:sz w:val="24"/>
                <w:szCs w:val="24"/>
              </w:rPr>
              <w:t>3.填写《检验原始记录》和《检验报告单》，进行结果分析、判断。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0"/>
              <w:spacing w:line="24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840" w:type="dxa"/>
            <w:vMerge w:val="continue"/>
          </w:tcPr>
          <w:p>
            <w:pPr>
              <w:pStyle w:val="10"/>
              <w:spacing w:line="240" w:lineRule="exact"/>
              <w:jc w:val="center"/>
              <w:rPr>
                <w:rStyle w:val="23"/>
                <w:rFonts w:hint="eastAsia" w:ascii="仿宋" w:hAnsi="仿宋" w:eastAsia="仿宋" w:cs="仿宋"/>
                <w:sz w:val="24"/>
                <w:szCs w:val="24"/>
              </w:rPr>
            </w:pPr>
          </w:p>
        </w:tc>
        <w:tc>
          <w:tcPr>
            <w:tcW w:w="4350" w:type="dxa"/>
          </w:tcPr>
          <w:p>
            <w:pPr>
              <w:rPr>
                <w:rFonts w:hint="eastAsia" w:ascii="仿宋" w:hAnsi="仿宋" w:eastAsia="仿宋" w:cs="仿宋"/>
                <w:sz w:val="24"/>
                <w:szCs w:val="24"/>
              </w:rPr>
            </w:pPr>
            <w:r>
              <w:rPr>
                <w:rFonts w:hint="eastAsia" w:ascii="仿宋" w:hAnsi="仿宋" w:eastAsia="仿宋" w:cs="仿宋"/>
                <w:sz w:val="24"/>
                <w:szCs w:val="24"/>
              </w:rPr>
              <w:t>1.清楚仪器设备的使用说明书，知道工作性能、附件的作用及用法，严格按操作规程操作。</w:t>
            </w:r>
          </w:p>
          <w:p>
            <w:pPr>
              <w:pStyle w:val="10"/>
              <w:spacing w:line="240" w:lineRule="exact"/>
              <w:ind w:left="0" w:leftChars="0"/>
              <w:rPr>
                <w:rStyle w:val="23"/>
                <w:rFonts w:hint="eastAsia" w:ascii="仿宋" w:hAnsi="仿宋" w:eastAsia="仿宋" w:cs="仿宋"/>
                <w:sz w:val="24"/>
                <w:szCs w:val="24"/>
              </w:rPr>
            </w:pPr>
            <w:r>
              <w:rPr>
                <w:rFonts w:hint="eastAsia" w:ascii="仿宋" w:hAnsi="仿宋" w:eastAsia="仿宋" w:cs="仿宋"/>
                <w:sz w:val="24"/>
                <w:szCs w:val="24"/>
              </w:rPr>
              <w:t>2.定期进行保养，如电器设备应定期通电等，防锈、防霉变措施正确。</w:t>
            </w:r>
          </w:p>
        </w:tc>
        <w:tc>
          <w:tcPr>
            <w:tcW w:w="2775" w:type="dxa"/>
          </w:tcPr>
          <w:p>
            <w:pPr>
              <w:pStyle w:val="10"/>
              <w:spacing w:line="240" w:lineRule="exact"/>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仪器、设备的使用及维护保养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29" w:type="dxa"/>
            <w:vAlign w:val="center"/>
          </w:tcPr>
          <w:p>
            <w:pPr>
              <w:pStyle w:val="10"/>
              <w:spacing w:line="24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840" w:type="dxa"/>
            <w:vMerge w:val="continue"/>
          </w:tcPr>
          <w:p>
            <w:pPr>
              <w:pStyle w:val="10"/>
              <w:spacing w:line="240" w:lineRule="exact"/>
              <w:jc w:val="center"/>
              <w:rPr>
                <w:rFonts w:hint="eastAsia" w:ascii="仿宋" w:hAnsi="仿宋" w:eastAsia="仿宋" w:cs="仿宋"/>
                <w:sz w:val="24"/>
                <w:szCs w:val="24"/>
              </w:rPr>
            </w:pPr>
          </w:p>
        </w:tc>
        <w:tc>
          <w:tcPr>
            <w:tcW w:w="4350" w:type="dxa"/>
            <w:vAlign w:val="center"/>
          </w:tcPr>
          <w:p>
            <w:pPr>
              <w:pStyle w:val="10"/>
              <w:spacing w:line="240" w:lineRule="exact"/>
              <w:ind w:left="0" w:leftChars="0"/>
              <w:jc w:val="left"/>
              <w:rPr>
                <w:rFonts w:hint="eastAsia" w:ascii="仿宋" w:hAnsi="仿宋" w:eastAsia="仿宋" w:cs="仿宋"/>
                <w:sz w:val="24"/>
                <w:szCs w:val="24"/>
              </w:rPr>
            </w:pPr>
            <w:r>
              <w:rPr>
                <w:rFonts w:hint="eastAsia" w:ascii="仿宋" w:hAnsi="仿宋" w:eastAsia="仿宋" w:cs="仿宋"/>
                <w:sz w:val="24"/>
                <w:szCs w:val="24"/>
              </w:rPr>
              <w:t>药品、化学试剂、危险品的使用管理</w:t>
            </w:r>
          </w:p>
        </w:tc>
        <w:tc>
          <w:tcPr>
            <w:tcW w:w="2775" w:type="dxa"/>
            <w:vAlign w:val="center"/>
          </w:tcPr>
          <w:p>
            <w:pPr>
              <w:pStyle w:val="10"/>
              <w:spacing w:line="240" w:lineRule="exact"/>
              <w:jc w:val="left"/>
              <w:rPr>
                <w:rFonts w:hint="eastAsia" w:ascii="仿宋" w:hAnsi="仿宋" w:eastAsia="仿宋" w:cs="仿宋"/>
                <w:sz w:val="24"/>
                <w:szCs w:val="24"/>
              </w:rPr>
            </w:pPr>
            <w:r>
              <w:rPr>
                <w:rFonts w:hint="eastAsia" w:ascii="仿宋" w:hAnsi="仿宋" w:eastAsia="仿宋" w:cs="仿宋"/>
                <w:sz w:val="24"/>
                <w:szCs w:val="24"/>
              </w:rPr>
              <w:t>能处理突发事故。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0"/>
              <w:spacing w:line="24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840" w:type="dxa"/>
            <w:vMerge w:val="restart"/>
          </w:tcPr>
          <w:p>
            <w:pPr>
              <w:pStyle w:val="10"/>
              <w:spacing w:line="240" w:lineRule="exact"/>
              <w:jc w:val="center"/>
              <w:rPr>
                <w:rFonts w:hint="eastAsia" w:ascii="仿宋" w:hAnsi="仿宋" w:eastAsia="仿宋" w:cs="仿宋"/>
                <w:sz w:val="24"/>
                <w:szCs w:val="24"/>
              </w:rPr>
            </w:pPr>
          </w:p>
          <w:p>
            <w:pPr>
              <w:pStyle w:val="10"/>
              <w:spacing w:line="240" w:lineRule="exact"/>
              <w:jc w:val="center"/>
              <w:rPr>
                <w:rFonts w:hint="eastAsia" w:ascii="仿宋" w:hAnsi="仿宋" w:eastAsia="仿宋" w:cs="仿宋"/>
                <w:sz w:val="24"/>
                <w:szCs w:val="24"/>
              </w:rPr>
            </w:pPr>
          </w:p>
          <w:p>
            <w:pPr>
              <w:pStyle w:val="10"/>
              <w:spacing w:line="240" w:lineRule="exact"/>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食品管理岗位</w:t>
            </w:r>
          </w:p>
        </w:tc>
        <w:tc>
          <w:tcPr>
            <w:tcW w:w="4350" w:type="dxa"/>
            <w:vAlign w:val="center"/>
          </w:tcPr>
          <w:p>
            <w:pPr>
              <w:rPr>
                <w:rFonts w:hint="eastAsia" w:ascii="仿宋" w:hAnsi="仿宋" w:eastAsia="仿宋" w:cs="仿宋"/>
                <w:sz w:val="24"/>
                <w:szCs w:val="24"/>
              </w:rPr>
            </w:pPr>
            <w:r>
              <w:rPr>
                <w:rFonts w:hint="eastAsia" w:ascii="仿宋" w:hAnsi="仿宋" w:eastAsia="仿宋" w:cs="仿宋"/>
                <w:sz w:val="24"/>
                <w:szCs w:val="24"/>
              </w:rPr>
              <w:t>1.生产工艺中常见问题的判断、处理</w:t>
            </w:r>
          </w:p>
          <w:p>
            <w:pPr>
              <w:pStyle w:val="10"/>
              <w:spacing w:line="240" w:lineRule="exact"/>
              <w:ind w:left="0" w:leftChars="0"/>
              <w:rPr>
                <w:rFonts w:hint="eastAsia" w:ascii="仿宋" w:hAnsi="仿宋" w:eastAsia="仿宋" w:cs="仿宋"/>
                <w:sz w:val="24"/>
                <w:szCs w:val="24"/>
              </w:rPr>
            </w:pPr>
            <w:r>
              <w:rPr>
                <w:rFonts w:hint="eastAsia" w:ascii="仿宋" w:hAnsi="仿宋" w:eastAsia="仿宋" w:cs="仿宋"/>
                <w:sz w:val="24"/>
                <w:szCs w:val="24"/>
              </w:rPr>
              <w:t>2.生产过程质量的监控</w:t>
            </w:r>
          </w:p>
        </w:tc>
        <w:tc>
          <w:tcPr>
            <w:tcW w:w="2775" w:type="dxa"/>
            <w:vAlign w:val="center"/>
          </w:tcPr>
          <w:p>
            <w:pPr>
              <w:pStyle w:val="10"/>
              <w:spacing w:line="240" w:lineRule="exact"/>
              <w:rPr>
                <w:rFonts w:hint="eastAsia" w:ascii="仿宋" w:hAnsi="仿宋" w:eastAsia="仿宋" w:cs="仿宋"/>
                <w:sz w:val="24"/>
                <w:szCs w:val="24"/>
              </w:rPr>
            </w:pPr>
            <w:r>
              <w:rPr>
                <w:rFonts w:hint="eastAsia" w:ascii="仿宋" w:hAnsi="仿宋" w:eastAsia="仿宋" w:cs="仿宋"/>
                <w:sz w:val="24"/>
                <w:szCs w:val="24"/>
              </w:rPr>
              <w:t>生产在线品控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0"/>
              <w:spacing w:line="24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840" w:type="dxa"/>
            <w:vMerge w:val="continue"/>
          </w:tcPr>
          <w:p>
            <w:pPr>
              <w:pStyle w:val="10"/>
              <w:spacing w:line="240" w:lineRule="exact"/>
              <w:rPr>
                <w:rFonts w:hint="eastAsia" w:ascii="仿宋" w:hAnsi="仿宋" w:eastAsia="仿宋" w:cs="仿宋"/>
                <w:sz w:val="24"/>
                <w:szCs w:val="24"/>
              </w:rPr>
            </w:pPr>
          </w:p>
        </w:tc>
        <w:tc>
          <w:tcPr>
            <w:tcW w:w="4350" w:type="dxa"/>
            <w:vAlign w:val="center"/>
          </w:tcPr>
          <w:p>
            <w:pPr>
              <w:rPr>
                <w:rFonts w:hint="eastAsia" w:ascii="仿宋" w:hAnsi="仿宋" w:eastAsia="仿宋" w:cs="仿宋"/>
                <w:sz w:val="24"/>
                <w:szCs w:val="24"/>
              </w:rPr>
            </w:pPr>
            <w:r>
              <w:rPr>
                <w:rFonts w:hint="eastAsia" w:ascii="仿宋" w:hAnsi="仿宋" w:eastAsia="仿宋" w:cs="仿宋"/>
                <w:sz w:val="24"/>
                <w:szCs w:val="24"/>
              </w:rPr>
              <w:t>1.生产计划、工艺文件编制</w:t>
            </w:r>
          </w:p>
          <w:p>
            <w:pPr>
              <w:pStyle w:val="10"/>
              <w:spacing w:line="240" w:lineRule="exact"/>
              <w:ind w:left="0" w:leftChars="0"/>
              <w:rPr>
                <w:rFonts w:hint="eastAsia" w:ascii="仿宋" w:hAnsi="仿宋" w:eastAsia="仿宋" w:cs="仿宋"/>
                <w:sz w:val="24"/>
                <w:szCs w:val="24"/>
              </w:rPr>
            </w:pPr>
            <w:r>
              <w:rPr>
                <w:rFonts w:hint="eastAsia" w:ascii="仿宋" w:hAnsi="仿宋" w:eastAsia="仿宋" w:cs="仿宋"/>
                <w:sz w:val="24"/>
                <w:szCs w:val="24"/>
              </w:rPr>
              <w:t>2.生产过程的组织与协调</w:t>
            </w:r>
          </w:p>
        </w:tc>
        <w:tc>
          <w:tcPr>
            <w:tcW w:w="2775" w:type="dxa"/>
            <w:vAlign w:val="center"/>
          </w:tcPr>
          <w:p>
            <w:pPr>
              <w:pStyle w:val="10"/>
              <w:spacing w:line="240" w:lineRule="exact"/>
              <w:rPr>
                <w:rFonts w:hint="eastAsia" w:ascii="仿宋" w:hAnsi="仿宋" w:eastAsia="仿宋" w:cs="仿宋"/>
                <w:sz w:val="24"/>
                <w:szCs w:val="24"/>
              </w:rPr>
            </w:pPr>
            <w:r>
              <w:rPr>
                <w:rFonts w:hint="eastAsia" w:ascii="仿宋" w:hAnsi="仿宋" w:eastAsia="仿宋" w:cs="仿宋"/>
                <w:sz w:val="24"/>
                <w:szCs w:val="24"/>
              </w:rPr>
              <w:t>食品生产管理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0"/>
              <w:spacing w:line="24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840" w:type="dxa"/>
            <w:vMerge w:val="continue"/>
          </w:tcPr>
          <w:p>
            <w:pPr>
              <w:pStyle w:val="10"/>
              <w:spacing w:line="240" w:lineRule="exact"/>
              <w:rPr>
                <w:rFonts w:hint="eastAsia" w:ascii="仿宋" w:hAnsi="仿宋" w:eastAsia="仿宋" w:cs="仿宋"/>
                <w:sz w:val="24"/>
                <w:szCs w:val="24"/>
              </w:rPr>
            </w:pPr>
          </w:p>
        </w:tc>
        <w:tc>
          <w:tcPr>
            <w:tcW w:w="4350" w:type="dxa"/>
            <w:vAlign w:val="center"/>
          </w:tcPr>
          <w:p>
            <w:pPr>
              <w:rPr>
                <w:rFonts w:hint="eastAsia" w:ascii="仿宋" w:hAnsi="仿宋" w:eastAsia="仿宋" w:cs="仿宋"/>
                <w:sz w:val="24"/>
                <w:szCs w:val="24"/>
              </w:rPr>
            </w:pPr>
            <w:r>
              <w:rPr>
                <w:rFonts w:hint="eastAsia" w:ascii="仿宋" w:hAnsi="仿宋" w:eastAsia="仿宋" w:cs="仿宋"/>
                <w:sz w:val="24"/>
                <w:szCs w:val="24"/>
              </w:rPr>
              <w:t>1.能够进行人员的调动、调配</w:t>
            </w:r>
          </w:p>
          <w:p>
            <w:pPr>
              <w:pStyle w:val="10"/>
              <w:spacing w:line="240" w:lineRule="exact"/>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2.能够处理突发事件</w:t>
            </w:r>
          </w:p>
        </w:tc>
        <w:tc>
          <w:tcPr>
            <w:tcW w:w="2775" w:type="dxa"/>
            <w:vAlign w:val="center"/>
          </w:tcPr>
          <w:p>
            <w:pPr>
              <w:pStyle w:val="10"/>
              <w:spacing w:line="240" w:lineRule="exact"/>
              <w:rPr>
                <w:rFonts w:hint="eastAsia" w:ascii="仿宋" w:hAnsi="仿宋" w:eastAsia="仿宋" w:cs="仿宋"/>
                <w:sz w:val="24"/>
                <w:szCs w:val="24"/>
              </w:rPr>
            </w:pPr>
            <w:r>
              <w:rPr>
                <w:rFonts w:hint="eastAsia" w:ascii="仿宋" w:hAnsi="仿宋" w:eastAsia="仿宋" w:cs="仿宋"/>
                <w:sz w:val="24"/>
                <w:szCs w:val="24"/>
              </w:rPr>
              <w:t>现场管理</w:t>
            </w:r>
          </w:p>
        </w:tc>
      </w:tr>
    </w:tbl>
    <w:p>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s="黑体"/>
          <w:bCs/>
          <w:sz w:val="28"/>
          <w:szCs w:val="28"/>
        </w:rPr>
      </w:pPr>
      <w:r>
        <w:rPr>
          <w:rFonts w:hint="eastAsia" w:ascii="黑体" w:hAnsi="黑体" w:eastAsia="黑体" w:cs="黑体"/>
          <w:bCs/>
          <w:sz w:val="28"/>
          <w:szCs w:val="28"/>
          <w:lang w:eastAsia="zh-CN"/>
        </w:rPr>
        <w:t>五、</w:t>
      </w:r>
      <w:r>
        <w:rPr>
          <w:rFonts w:hint="eastAsia" w:ascii="黑体" w:hAnsi="黑体" w:eastAsia="黑体" w:cs="黑体"/>
          <w:bCs/>
          <w:sz w:val="28"/>
          <w:szCs w:val="28"/>
        </w:rPr>
        <w:t>培养目标与规格：</w:t>
      </w:r>
    </w:p>
    <w:p>
      <w:pPr>
        <w:keepNext w:val="0"/>
        <w:keepLines w:val="0"/>
        <w:pageBreakBefore w:val="0"/>
        <w:kinsoku/>
        <w:wordWrap/>
        <w:overflowPunct/>
        <w:topLinePunct w:val="0"/>
        <w:autoSpaceDE/>
        <w:autoSpaceDN/>
        <w:bidi w:val="0"/>
        <w:adjustRightInd w:val="0"/>
        <w:snapToGrid w:val="0"/>
        <w:spacing w:line="560" w:lineRule="exact"/>
        <w:ind w:firstLine="422" w:firstLineChars="150"/>
        <w:textAlignment w:val="auto"/>
        <w:rPr>
          <w:rFonts w:hint="eastAsia" w:ascii="楷体" w:hAnsi="楷体" w:eastAsia="楷体" w:cs="楷体"/>
          <w:b/>
          <w:bCs/>
          <w:color w:val="000000"/>
          <w:sz w:val="28"/>
          <w:szCs w:val="28"/>
        </w:rPr>
      </w:pPr>
      <w:r>
        <w:rPr>
          <w:rFonts w:hint="eastAsia" w:ascii="楷体" w:hAnsi="楷体" w:eastAsia="楷体" w:cs="楷体"/>
          <w:b/>
          <w:bCs/>
          <w:color w:val="000000"/>
          <w:sz w:val="28"/>
          <w:szCs w:val="28"/>
          <w:lang w:eastAsia="zh-CN"/>
        </w:rPr>
        <w:t>（</w:t>
      </w:r>
      <w:r>
        <w:rPr>
          <w:rFonts w:hint="eastAsia" w:ascii="楷体" w:hAnsi="楷体" w:eastAsia="楷体" w:cs="楷体"/>
          <w:b/>
          <w:bCs/>
          <w:color w:val="000000"/>
          <w:sz w:val="28"/>
          <w:szCs w:val="28"/>
        </w:rPr>
        <w:t>一</w:t>
      </w:r>
      <w:r>
        <w:rPr>
          <w:rFonts w:hint="eastAsia" w:ascii="楷体" w:hAnsi="楷体" w:eastAsia="楷体" w:cs="楷体"/>
          <w:b/>
          <w:bCs/>
          <w:color w:val="000000"/>
          <w:sz w:val="28"/>
          <w:szCs w:val="28"/>
          <w:lang w:eastAsia="zh-CN"/>
        </w:rPr>
        <w:t>）</w:t>
      </w:r>
      <w:r>
        <w:rPr>
          <w:rFonts w:hint="eastAsia" w:ascii="楷体" w:hAnsi="楷体" w:eastAsia="楷体" w:cs="楷体"/>
          <w:b/>
          <w:bCs/>
          <w:color w:val="000000"/>
          <w:sz w:val="28"/>
          <w:szCs w:val="28"/>
        </w:rPr>
        <w:t>培养目标</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培养德、智、体等全面发展，具有良好的职业道德和法制观念，拥护党的基本路线，适应食品行业生产、检测、销售一线需要，掌握食品加工技术必备的理论知识和核心技能，具备从事果酒、粮油、果蔬饮料、畜产品、发酵制品等各类食品的生产加工、检测、质量管理的能力，具有良好的职业道德和敬业精神的高端技能型专门人才。</w:t>
      </w:r>
    </w:p>
    <w:p>
      <w:pPr>
        <w:keepNext w:val="0"/>
        <w:keepLines w:val="0"/>
        <w:pageBreakBefore w:val="0"/>
        <w:kinsoku/>
        <w:wordWrap/>
        <w:overflowPunct/>
        <w:topLinePunct w:val="0"/>
        <w:autoSpaceDE/>
        <w:autoSpaceDN/>
        <w:bidi w:val="0"/>
        <w:spacing w:line="560" w:lineRule="exact"/>
        <w:ind w:firstLine="562" w:firstLineChars="200"/>
        <w:jc w:val="left"/>
        <w:textAlignment w:val="auto"/>
        <w:rPr>
          <w:rFonts w:hint="eastAsia" w:ascii="楷体" w:hAnsi="楷体" w:eastAsia="楷体" w:cs="楷体"/>
          <w:b/>
          <w:bCs w:val="0"/>
          <w:sz w:val="28"/>
          <w:szCs w:val="28"/>
        </w:rPr>
      </w:pPr>
      <w:r>
        <w:rPr>
          <w:rFonts w:hint="eastAsia" w:ascii="楷体" w:hAnsi="楷体" w:eastAsia="楷体" w:cs="楷体"/>
          <w:b/>
          <w:bCs w:val="0"/>
          <w:sz w:val="28"/>
          <w:szCs w:val="28"/>
          <w:lang w:eastAsia="zh-CN"/>
        </w:rPr>
        <w:t>（</w:t>
      </w:r>
      <w:r>
        <w:rPr>
          <w:rFonts w:hint="eastAsia" w:ascii="楷体" w:hAnsi="楷体" w:eastAsia="楷体" w:cs="楷体"/>
          <w:b/>
          <w:bCs w:val="0"/>
          <w:sz w:val="28"/>
          <w:szCs w:val="28"/>
        </w:rPr>
        <w:t>二</w:t>
      </w:r>
      <w:r>
        <w:rPr>
          <w:rFonts w:hint="eastAsia" w:ascii="楷体" w:hAnsi="楷体" w:eastAsia="楷体" w:cs="楷体"/>
          <w:b/>
          <w:bCs w:val="0"/>
          <w:sz w:val="28"/>
          <w:szCs w:val="28"/>
          <w:lang w:eastAsia="zh-CN"/>
        </w:rPr>
        <w:t>）</w:t>
      </w:r>
      <w:r>
        <w:rPr>
          <w:rFonts w:hint="eastAsia" w:ascii="楷体" w:hAnsi="楷体" w:eastAsia="楷体" w:cs="楷体"/>
          <w:b/>
          <w:bCs w:val="0"/>
          <w:sz w:val="28"/>
          <w:szCs w:val="28"/>
        </w:rPr>
        <w:t>培养规格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1.知识要求</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（1）具备必备的政治理论、数理基础，以及社会与人文知识。</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（2）能够掌握化学、生物化学、食品化学、食品加工原理的基本知识。</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（3）具有食品生产单元操作、加工工艺等基本知识。</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（4）掌握食品产品生产原料、半成品、成品检验的基本知识。</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（5）了解食品行业的法律法规要求。</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（6）具有本专业所必需的公共英语和职业英语知识。</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（7）了解食品行业动态，具有食品企业经营运作的相关管理知识。</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（8）具有资源节约、环境友好、清洁生产、安全生产的观念和基本知识。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2.能力要求</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（1）乳制品、肉品、果蔬、蛋白饮料、粮油食品、发酵食品的基本加工能力。</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（2）具备食品产品生产原料、半成品、成品检验的能力。</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（3）特色食品加工管理、新产品开发的能力。</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（4）能对食品生产工艺中常见问题进行分析、判断。</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（5）具备保证食品安全的基本能力。</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（6）具有典型生产过程的经济成本核算能力。</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（7）具备食品清洁生产的能力。</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3.素质要求</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（1）诚实守信，爱岗敬业，有良好的职业道德，工作责任感强，具有吃苦耐劳的精神；</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（2）具有辨别是非、善恶的能力，自律精神强，有良好的道德修养能力；</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（3）具有法律意识，遵纪守法，能运用法律武器保护自己能力；</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（4）具有食品安全意识，具有较强的食品安全社会责任感。</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（5）具有高等职业技术人员必备的人文、科学基础知识。</w:t>
      </w:r>
    </w:p>
    <w:p>
      <w:pPr>
        <w:keepNext w:val="0"/>
        <w:keepLines w:val="0"/>
        <w:pageBreakBefore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（6）身体健康、心理健康、社会适应能力良好。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4.</w:t>
      </w:r>
      <w:r>
        <w:rPr>
          <w:rFonts w:hint="eastAsia" w:ascii="仿宋" w:hAnsi="仿宋" w:eastAsia="仿宋" w:cs="仿宋"/>
          <w:b/>
          <w:color w:val="000000"/>
          <w:sz w:val="28"/>
          <w:szCs w:val="28"/>
        </w:rPr>
        <w:t>资格证书</w:t>
      </w:r>
    </w:p>
    <w:p>
      <w:pPr>
        <w:pStyle w:val="44"/>
        <w:keepNext w:val="0"/>
        <w:keepLines w:val="0"/>
        <w:pageBreakBefore w:val="0"/>
        <w:tabs>
          <w:tab w:val="left" w:pos="2394"/>
        </w:tabs>
        <w:kinsoku/>
        <w:wordWrap/>
        <w:overflowPunct/>
        <w:topLinePunct w:val="0"/>
        <w:autoSpaceDE/>
        <w:autoSpaceDN/>
        <w:bidi w:val="0"/>
        <w:spacing w:line="560" w:lineRule="exact"/>
        <w:textAlignment w:val="auto"/>
        <w:rPr>
          <w:rFonts w:hint="eastAsia" w:ascii="仿宋" w:hAnsi="仿宋" w:eastAsia="仿宋" w:cs="仿宋"/>
          <w:bCs/>
          <w:sz w:val="24"/>
        </w:rPr>
      </w:pPr>
      <w:r>
        <w:rPr>
          <w:rFonts w:hint="eastAsia" w:ascii="仿宋" w:hAnsi="仿宋" w:eastAsia="仿宋" w:cs="仿宋"/>
          <w:color w:val="000000"/>
          <w:sz w:val="28"/>
          <w:szCs w:val="28"/>
        </w:rPr>
        <w:t>可获职业资格证：</w:t>
      </w:r>
      <w:r>
        <w:rPr>
          <w:rFonts w:hint="eastAsia" w:ascii="仿宋" w:hAnsi="仿宋" w:eastAsia="仿宋" w:cs="仿宋"/>
          <w:sz w:val="28"/>
          <w:szCs w:val="28"/>
        </w:rPr>
        <w:t>农产品食品检验员、食品安全管理（质量管理）体系内部审核员、农业技术员、（粮油）仓库管理员、乳品评鉴师、酿酒师、白酒酿造工、酒精酿造工。</w:t>
      </w: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eastAsia="zh-CN" w:bidi="ar"/>
        </w:rPr>
        <w:t>六、</w:t>
      </w:r>
      <w:r>
        <w:rPr>
          <w:rFonts w:hint="eastAsia" w:ascii="黑体" w:hAnsi="黑体" w:eastAsia="黑体" w:cs="黑体"/>
          <w:color w:val="000000"/>
          <w:kern w:val="0"/>
          <w:sz w:val="28"/>
          <w:szCs w:val="28"/>
          <w:lang w:bidi="ar"/>
        </w:rPr>
        <w:t>课程设置及要求</w:t>
      </w:r>
    </w:p>
    <w:p>
      <w:pPr>
        <w:keepNext w:val="0"/>
        <w:keepLines w:val="0"/>
        <w:pageBreakBefore w:val="0"/>
        <w:widowControl w:val="0"/>
        <w:kinsoku/>
        <w:wordWrap/>
        <w:topLinePunct w:val="0"/>
        <w:autoSpaceDE/>
        <w:autoSpaceDN/>
        <w:bidi w:val="0"/>
        <w:snapToGrid/>
        <w:spacing w:line="560" w:lineRule="exact"/>
        <w:ind w:firstLine="562" w:firstLineChars="200"/>
        <w:jc w:val="left"/>
        <w:textAlignment w:val="auto"/>
        <w:rPr>
          <w:rFonts w:hint="eastAsia" w:ascii="楷体" w:hAnsi="楷体" w:eastAsia="楷体" w:cs="楷体"/>
          <w:b/>
          <w:bCs w:val="0"/>
          <w:sz w:val="28"/>
          <w:szCs w:val="28"/>
        </w:rPr>
      </w:pPr>
      <w:r>
        <w:rPr>
          <w:rFonts w:hint="eastAsia" w:ascii="楷体" w:hAnsi="楷体" w:eastAsia="楷体" w:cs="楷体"/>
          <w:b/>
          <w:bCs w:val="0"/>
          <w:sz w:val="28"/>
          <w:szCs w:val="28"/>
        </w:rPr>
        <w:t>（一）公共基础课程</w:t>
      </w:r>
    </w:p>
    <w:p>
      <w:pPr>
        <w:keepNext w:val="0"/>
        <w:keepLines w:val="0"/>
        <w:pageBreakBefore w:val="0"/>
        <w:widowControl w:val="0"/>
        <w:kinsoku/>
        <w:wordWrap/>
        <w:overflowPunct w:val="0"/>
        <w:topLinePunct w:val="0"/>
        <w:autoSpaceDE/>
        <w:autoSpaceDN/>
        <w:bidi w:val="0"/>
        <w:adjustRightInd w:val="0"/>
        <w:snapToGrid/>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根据党和国家有关文件规定，将思想政治理论、中华优秀传统文化、体育、军事理论与军训、大学生职业发展与就业指导、心理健康教育等列入公共基础必修课；并将党史国史、劳动教育、</w:t>
      </w:r>
      <w:r>
        <w:rPr>
          <w:rFonts w:hint="eastAsia" w:ascii="仿宋" w:hAnsi="仿宋" w:eastAsia="仿宋" w:cs="仿宋"/>
          <w:sz w:val="28"/>
          <w:szCs w:val="28"/>
          <w:lang w:val="en-US" w:eastAsia="zh-CN"/>
        </w:rPr>
        <w:t>高职实用语文</w:t>
      </w:r>
      <w:r>
        <w:rPr>
          <w:rFonts w:hint="eastAsia" w:ascii="仿宋" w:hAnsi="仿宋" w:eastAsia="仿宋" w:cs="仿宋"/>
          <w:sz w:val="28"/>
          <w:szCs w:val="28"/>
        </w:rPr>
        <w:t>、</w:t>
      </w:r>
      <w:r>
        <w:rPr>
          <w:rFonts w:hint="eastAsia" w:ascii="仿宋" w:hAnsi="仿宋" w:eastAsia="仿宋" w:cs="仿宋"/>
          <w:sz w:val="28"/>
          <w:szCs w:val="28"/>
          <w:lang w:val="en-US" w:eastAsia="zh-CN"/>
        </w:rPr>
        <w:t>高职</w:t>
      </w:r>
      <w:r>
        <w:rPr>
          <w:rFonts w:hint="eastAsia" w:ascii="仿宋" w:hAnsi="仿宋" w:eastAsia="仿宋" w:cs="仿宋"/>
          <w:sz w:val="28"/>
          <w:szCs w:val="28"/>
        </w:rPr>
        <w:t>数学、公共外语、信息技术、创新创业教育、健康教育、美育、职业素养等列入必修课或选修课。</w:t>
      </w:r>
    </w:p>
    <w:p>
      <w:pPr>
        <w:keepNext w:val="0"/>
        <w:keepLines w:val="0"/>
        <w:pageBreakBefore w:val="0"/>
        <w:widowControl w:val="0"/>
        <w:kinsoku/>
        <w:wordWrap/>
        <w:topLinePunct w:val="0"/>
        <w:autoSpaceDE/>
        <w:autoSpaceDN/>
        <w:bidi w:val="0"/>
        <w:snapToGrid/>
        <w:spacing w:line="560" w:lineRule="exact"/>
        <w:ind w:firstLine="562" w:firstLineChars="200"/>
        <w:jc w:val="left"/>
        <w:textAlignment w:val="auto"/>
        <w:rPr>
          <w:rFonts w:hint="eastAsia" w:ascii="楷体" w:hAnsi="楷体" w:eastAsia="楷体" w:cs="楷体"/>
          <w:b/>
          <w:bCs w:val="0"/>
          <w:sz w:val="28"/>
          <w:szCs w:val="28"/>
        </w:rPr>
      </w:pPr>
      <w:r>
        <w:rPr>
          <w:rFonts w:hint="eastAsia" w:ascii="楷体" w:hAnsi="楷体" w:eastAsia="楷体" w:cs="楷体"/>
          <w:b/>
          <w:bCs w:val="0"/>
          <w:sz w:val="28"/>
          <w:szCs w:val="28"/>
        </w:rPr>
        <w:t>（二）专业核心课程</w:t>
      </w:r>
    </w:p>
    <w:tbl>
      <w:tblPr>
        <w:tblStyle w:val="16"/>
        <w:tblW w:w="9180"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712"/>
        <w:gridCol w:w="2535"/>
        <w:gridCol w:w="4305"/>
        <w:gridCol w:w="510"/>
        <w:gridCol w:w="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line="240" w:lineRule="exact"/>
              <w:ind w:left="-111" w:leftChars="-53" w:right="-107" w:rightChars="-51"/>
              <w:jc w:val="center"/>
              <w:outlineLvl w:val="0"/>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712" w:type="dxa"/>
            <w:vAlign w:val="center"/>
          </w:tcPr>
          <w:p>
            <w:pPr>
              <w:spacing w:line="240" w:lineRule="exact"/>
              <w:jc w:val="center"/>
              <w:outlineLvl w:val="0"/>
              <w:rPr>
                <w:rFonts w:hint="eastAsia" w:ascii="仿宋" w:hAnsi="仿宋" w:eastAsia="仿宋" w:cs="仿宋"/>
                <w:b/>
                <w:color w:val="000000"/>
                <w:sz w:val="21"/>
                <w:szCs w:val="21"/>
              </w:rPr>
            </w:pPr>
            <w:r>
              <w:rPr>
                <w:rFonts w:hint="eastAsia" w:ascii="仿宋" w:hAnsi="仿宋" w:eastAsia="仿宋" w:cs="仿宋"/>
                <w:b/>
                <w:color w:val="000000"/>
                <w:sz w:val="21"/>
                <w:szCs w:val="21"/>
              </w:rPr>
              <w:t>课程名称</w:t>
            </w:r>
          </w:p>
        </w:tc>
        <w:tc>
          <w:tcPr>
            <w:tcW w:w="2535" w:type="dxa"/>
            <w:vAlign w:val="center"/>
          </w:tcPr>
          <w:p>
            <w:pPr>
              <w:spacing w:line="240" w:lineRule="exact"/>
              <w:jc w:val="center"/>
              <w:outlineLvl w:val="0"/>
              <w:rPr>
                <w:rFonts w:hint="eastAsia" w:ascii="仿宋" w:hAnsi="仿宋" w:eastAsia="仿宋" w:cs="仿宋"/>
                <w:b/>
                <w:color w:val="000000"/>
                <w:sz w:val="21"/>
                <w:szCs w:val="21"/>
              </w:rPr>
            </w:pPr>
            <w:r>
              <w:rPr>
                <w:rFonts w:hint="eastAsia" w:ascii="仿宋" w:hAnsi="仿宋" w:eastAsia="仿宋" w:cs="仿宋"/>
                <w:b/>
                <w:color w:val="000000"/>
                <w:sz w:val="21"/>
                <w:szCs w:val="21"/>
              </w:rPr>
              <w:t>课程主要内容</w:t>
            </w:r>
          </w:p>
        </w:tc>
        <w:tc>
          <w:tcPr>
            <w:tcW w:w="4305" w:type="dxa"/>
            <w:vAlign w:val="center"/>
          </w:tcPr>
          <w:p>
            <w:pPr>
              <w:spacing w:line="240" w:lineRule="exact"/>
              <w:jc w:val="center"/>
              <w:outlineLvl w:val="0"/>
              <w:rPr>
                <w:rFonts w:hint="eastAsia" w:ascii="仿宋" w:hAnsi="仿宋" w:eastAsia="仿宋" w:cs="仿宋"/>
                <w:b/>
                <w:sz w:val="21"/>
                <w:szCs w:val="21"/>
              </w:rPr>
            </w:pPr>
            <w:r>
              <w:rPr>
                <w:rFonts w:hint="eastAsia" w:ascii="仿宋" w:hAnsi="仿宋" w:eastAsia="仿宋" w:cs="仿宋"/>
                <w:b/>
                <w:sz w:val="21"/>
                <w:szCs w:val="21"/>
              </w:rPr>
              <w:t>培养能力</w:t>
            </w:r>
          </w:p>
        </w:tc>
        <w:tc>
          <w:tcPr>
            <w:tcW w:w="510" w:type="dxa"/>
            <w:vAlign w:val="center"/>
          </w:tcPr>
          <w:p>
            <w:pPr>
              <w:spacing w:line="240" w:lineRule="exact"/>
              <w:ind w:left="-107" w:leftChars="-51" w:right="-105" w:rightChars="-50"/>
              <w:jc w:val="center"/>
              <w:outlineLvl w:val="0"/>
              <w:rPr>
                <w:rFonts w:hint="eastAsia" w:ascii="仿宋" w:hAnsi="仿宋" w:eastAsia="仿宋" w:cs="仿宋"/>
                <w:b/>
                <w:sz w:val="21"/>
                <w:szCs w:val="21"/>
              </w:rPr>
            </w:pPr>
            <w:r>
              <w:rPr>
                <w:rFonts w:hint="eastAsia" w:ascii="仿宋" w:hAnsi="仿宋" w:eastAsia="仿宋" w:cs="仿宋"/>
                <w:b/>
                <w:sz w:val="21"/>
                <w:szCs w:val="21"/>
              </w:rPr>
              <w:t>学时</w:t>
            </w:r>
          </w:p>
        </w:tc>
        <w:tc>
          <w:tcPr>
            <w:tcW w:w="653" w:type="dxa"/>
            <w:vAlign w:val="center"/>
          </w:tcPr>
          <w:p>
            <w:pPr>
              <w:spacing w:line="240" w:lineRule="exact"/>
              <w:jc w:val="center"/>
              <w:outlineLvl w:val="0"/>
              <w:rPr>
                <w:rFonts w:hint="eastAsia" w:ascii="仿宋" w:hAnsi="仿宋" w:eastAsia="仿宋" w:cs="仿宋"/>
                <w:b/>
                <w:sz w:val="21"/>
                <w:szCs w:val="21"/>
              </w:rPr>
            </w:pPr>
            <w:r>
              <w:rPr>
                <w:rFonts w:hint="eastAsia" w:ascii="仿宋" w:hAnsi="仿宋" w:eastAsia="仿宋" w:cs="仿宋"/>
                <w:b/>
                <w:sz w:val="21"/>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465" w:type="dxa"/>
            <w:vAlign w:val="center"/>
          </w:tcPr>
          <w:p>
            <w:pPr>
              <w:spacing w:line="240" w:lineRule="exact"/>
              <w:jc w:val="center"/>
              <w:outlineLvl w:val="0"/>
              <w:rPr>
                <w:rFonts w:hint="eastAsia" w:ascii="仿宋" w:hAnsi="仿宋" w:eastAsia="仿宋" w:cs="仿宋"/>
                <w:b/>
                <w:color w:val="000000"/>
                <w:sz w:val="21"/>
                <w:szCs w:val="21"/>
              </w:rPr>
            </w:pPr>
            <w:r>
              <w:rPr>
                <w:rFonts w:hint="eastAsia" w:ascii="仿宋" w:hAnsi="仿宋" w:eastAsia="仿宋" w:cs="仿宋"/>
                <w:b/>
                <w:color w:val="000000"/>
                <w:sz w:val="21"/>
                <w:szCs w:val="21"/>
              </w:rPr>
              <w:t>1</w:t>
            </w:r>
          </w:p>
        </w:tc>
        <w:tc>
          <w:tcPr>
            <w:tcW w:w="712" w:type="dxa"/>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食品微生物*</w:t>
            </w:r>
          </w:p>
        </w:tc>
        <w:tc>
          <w:tcPr>
            <w:tcW w:w="253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1.食品微生物基础知识</w:t>
            </w:r>
          </w:p>
          <w:p>
            <w:pPr>
              <w:spacing w:line="240" w:lineRule="exact"/>
              <w:rPr>
                <w:rFonts w:hint="eastAsia" w:ascii="仿宋" w:hAnsi="仿宋" w:eastAsia="仿宋" w:cs="仿宋"/>
                <w:sz w:val="21"/>
                <w:szCs w:val="21"/>
              </w:rPr>
            </w:pPr>
            <w:r>
              <w:rPr>
                <w:rFonts w:hint="eastAsia" w:ascii="仿宋" w:hAnsi="仿宋" w:eastAsia="仿宋" w:cs="仿宋"/>
                <w:sz w:val="21"/>
                <w:szCs w:val="21"/>
              </w:rPr>
              <w:t>食品微生物概述、食品微生物实验室及检验器材准备</w:t>
            </w:r>
          </w:p>
          <w:p>
            <w:pPr>
              <w:spacing w:line="240" w:lineRule="exact"/>
              <w:rPr>
                <w:rFonts w:hint="eastAsia" w:ascii="仿宋" w:hAnsi="仿宋" w:eastAsia="仿宋" w:cs="仿宋"/>
                <w:sz w:val="21"/>
                <w:szCs w:val="21"/>
              </w:rPr>
            </w:pPr>
            <w:r>
              <w:rPr>
                <w:rFonts w:hint="eastAsia" w:ascii="仿宋" w:hAnsi="仿宋" w:eastAsia="仿宋" w:cs="仿宋"/>
                <w:sz w:val="21"/>
                <w:szCs w:val="21"/>
              </w:rPr>
              <w:t>2.食品微生物基础操作</w:t>
            </w:r>
          </w:p>
          <w:p>
            <w:pPr>
              <w:spacing w:line="240" w:lineRule="exact"/>
              <w:rPr>
                <w:rFonts w:hint="eastAsia" w:ascii="仿宋" w:hAnsi="仿宋" w:eastAsia="仿宋" w:cs="仿宋"/>
                <w:sz w:val="21"/>
                <w:szCs w:val="21"/>
              </w:rPr>
            </w:pPr>
            <w:r>
              <w:rPr>
                <w:rFonts w:hint="eastAsia" w:ascii="仿宋" w:hAnsi="仿宋" w:eastAsia="仿宋" w:cs="仿宋"/>
                <w:sz w:val="21"/>
                <w:szCs w:val="21"/>
              </w:rPr>
              <w:t>各类微生物群体、个体形态，原核、真核微生物细胞结构，微生物简单染色与革兰氏染色技术，微生物营养与培养基</w:t>
            </w:r>
          </w:p>
          <w:p>
            <w:pPr>
              <w:spacing w:line="240" w:lineRule="exact"/>
              <w:rPr>
                <w:rFonts w:hint="eastAsia" w:ascii="仿宋" w:hAnsi="仿宋" w:eastAsia="仿宋" w:cs="仿宋"/>
                <w:sz w:val="21"/>
                <w:szCs w:val="21"/>
              </w:rPr>
            </w:pPr>
            <w:r>
              <w:rPr>
                <w:rFonts w:hint="eastAsia" w:ascii="仿宋" w:hAnsi="仿宋" w:eastAsia="仿宋" w:cs="仿宋"/>
                <w:sz w:val="21"/>
                <w:szCs w:val="21"/>
              </w:rPr>
              <w:t>3.食品微生物专项检验</w:t>
            </w:r>
          </w:p>
          <w:p>
            <w:pPr>
              <w:spacing w:line="240" w:lineRule="exact"/>
              <w:rPr>
                <w:rFonts w:hint="eastAsia" w:ascii="仿宋" w:hAnsi="仿宋" w:eastAsia="仿宋" w:cs="仿宋"/>
                <w:sz w:val="21"/>
                <w:szCs w:val="21"/>
              </w:rPr>
            </w:pPr>
            <w:r>
              <w:rPr>
                <w:rFonts w:hint="eastAsia" w:ascii="仿宋" w:hAnsi="仿宋" w:eastAsia="仿宋" w:cs="仿宋"/>
                <w:sz w:val="21"/>
                <w:szCs w:val="21"/>
              </w:rPr>
              <w:t>菌落总数的检验与分析、食品中真菌的分析与检验、大肠菌群、粪大肠菌群和大肠杆菌的检验与分析、沙门氏菌的检验与分析、金黄色葡萄球菌检验与分析</w:t>
            </w:r>
          </w:p>
          <w:p>
            <w:pPr>
              <w:spacing w:line="240" w:lineRule="exact"/>
              <w:rPr>
                <w:rFonts w:hint="eastAsia" w:ascii="仿宋" w:hAnsi="仿宋" w:eastAsia="仿宋" w:cs="仿宋"/>
                <w:sz w:val="21"/>
                <w:szCs w:val="21"/>
              </w:rPr>
            </w:pPr>
            <w:r>
              <w:rPr>
                <w:rFonts w:hint="eastAsia" w:ascii="仿宋" w:hAnsi="仿宋" w:eastAsia="仿宋" w:cs="仿宋"/>
                <w:sz w:val="21"/>
                <w:szCs w:val="21"/>
              </w:rPr>
              <w:t>4.食品微生物综合项目检验（任选二）</w:t>
            </w:r>
            <w:r>
              <w:rPr>
                <w:rFonts w:hint="eastAsia" w:ascii="仿宋" w:hAnsi="仿宋" w:eastAsia="仿宋" w:cs="仿宋"/>
                <w:sz w:val="21"/>
                <w:szCs w:val="21"/>
                <w:lang w:eastAsia="zh-CN"/>
              </w:rPr>
              <w:t>：</w:t>
            </w:r>
            <w:r>
              <w:rPr>
                <w:rFonts w:hint="eastAsia" w:ascii="仿宋" w:hAnsi="仿宋" w:eastAsia="仿宋" w:cs="仿宋"/>
                <w:sz w:val="21"/>
                <w:szCs w:val="21"/>
              </w:rPr>
              <w:t>乳品微生物检验、肉品微生物检验、粮油食品微生物检验、水产品微生物检验</w:t>
            </w:r>
          </w:p>
        </w:tc>
        <w:tc>
          <w:tcPr>
            <w:tcW w:w="430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1.微生物基本操作熟练、准确。</w:t>
            </w:r>
          </w:p>
          <w:p>
            <w:pPr>
              <w:spacing w:line="240" w:lineRule="exact"/>
              <w:rPr>
                <w:rFonts w:hint="eastAsia" w:ascii="仿宋" w:hAnsi="仿宋" w:eastAsia="仿宋" w:cs="仿宋"/>
                <w:sz w:val="21"/>
                <w:szCs w:val="21"/>
              </w:rPr>
            </w:pPr>
            <w:r>
              <w:rPr>
                <w:rFonts w:hint="eastAsia" w:ascii="仿宋" w:hAnsi="仿宋" w:eastAsia="仿宋" w:cs="仿宋"/>
                <w:sz w:val="21"/>
                <w:szCs w:val="21"/>
              </w:rPr>
              <w:t>2.能进行微生物显微镜观察操作。</w:t>
            </w:r>
          </w:p>
          <w:p>
            <w:pPr>
              <w:spacing w:line="240" w:lineRule="exact"/>
              <w:rPr>
                <w:rFonts w:hint="eastAsia" w:ascii="仿宋" w:hAnsi="仿宋" w:eastAsia="仿宋" w:cs="仿宋"/>
                <w:sz w:val="21"/>
                <w:szCs w:val="21"/>
              </w:rPr>
            </w:pPr>
            <w:r>
              <w:rPr>
                <w:rFonts w:hint="eastAsia" w:ascii="仿宋" w:hAnsi="仿宋" w:eastAsia="仿宋" w:cs="仿宋"/>
                <w:sz w:val="21"/>
                <w:szCs w:val="21"/>
              </w:rPr>
              <w:t>3.能进行微生物生化反应分析。</w:t>
            </w:r>
          </w:p>
          <w:p>
            <w:pPr>
              <w:spacing w:line="240" w:lineRule="exact"/>
              <w:rPr>
                <w:rFonts w:hint="eastAsia" w:ascii="仿宋" w:hAnsi="仿宋" w:eastAsia="仿宋" w:cs="仿宋"/>
                <w:sz w:val="21"/>
                <w:szCs w:val="21"/>
              </w:rPr>
            </w:pPr>
            <w:r>
              <w:rPr>
                <w:rFonts w:hint="eastAsia" w:ascii="仿宋" w:hAnsi="仿宋" w:eastAsia="仿宋" w:cs="仿宋"/>
                <w:sz w:val="21"/>
                <w:szCs w:val="21"/>
              </w:rPr>
              <w:t>4.能进行微生物血清学试验分析。</w:t>
            </w:r>
          </w:p>
          <w:p>
            <w:pPr>
              <w:spacing w:line="240" w:lineRule="exact"/>
              <w:rPr>
                <w:rFonts w:hint="eastAsia" w:ascii="仿宋" w:hAnsi="仿宋" w:eastAsia="仿宋" w:cs="仿宋"/>
                <w:sz w:val="21"/>
                <w:szCs w:val="21"/>
              </w:rPr>
            </w:pPr>
            <w:r>
              <w:rPr>
                <w:rFonts w:hint="eastAsia" w:ascii="仿宋" w:hAnsi="仿宋" w:eastAsia="仿宋" w:cs="仿宋"/>
                <w:sz w:val="21"/>
                <w:szCs w:val="21"/>
              </w:rPr>
              <w:t>5.能进行食品微生物取样操作。</w:t>
            </w:r>
          </w:p>
          <w:p>
            <w:pPr>
              <w:spacing w:line="240" w:lineRule="exact"/>
              <w:rPr>
                <w:rFonts w:hint="eastAsia" w:ascii="仿宋" w:hAnsi="仿宋" w:eastAsia="仿宋" w:cs="仿宋"/>
                <w:sz w:val="21"/>
                <w:szCs w:val="21"/>
              </w:rPr>
            </w:pPr>
            <w:r>
              <w:rPr>
                <w:rFonts w:hint="eastAsia" w:ascii="仿宋" w:hAnsi="仿宋" w:eastAsia="仿宋" w:cs="仿宋"/>
                <w:sz w:val="21"/>
                <w:szCs w:val="21"/>
              </w:rPr>
              <w:t>6.能进行样品的保存与制备操作。</w:t>
            </w:r>
          </w:p>
          <w:p>
            <w:pPr>
              <w:spacing w:line="240" w:lineRule="exact"/>
              <w:rPr>
                <w:rFonts w:hint="eastAsia" w:ascii="仿宋" w:hAnsi="仿宋" w:eastAsia="仿宋" w:cs="仿宋"/>
                <w:sz w:val="21"/>
                <w:szCs w:val="21"/>
              </w:rPr>
            </w:pPr>
            <w:r>
              <w:rPr>
                <w:rFonts w:hint="eastAsia" w:ascii="仿宋" w:hAnsi="仿宋" w:eastAsia="仿宋" w:cs="仿宋"/>
                <w:sz w:val="21"/>
                <w:szCs w:val="21"/>
              </w:rPr>
              <w:t>7.能进行微生物实验设计与数据处理。</w:t>
            </w:r>
          </w:p>
          <w:p>
            <w:pPr>
              <w:spacing w:line="240" w:lineRule="exact"/>
              <w:rPr>
                <w:rFonts w:hint="eastAsia" w:ascii="仿宋" w:hAnsi="仿宋" w:eastAsia="仿宋" w:cs="仿宋"/>
                <w:sz w:val="21"/>
                <w:szCs w:val="21"/>
              </w:rPr>
            </w:pPr>
            <w:r>
              <w:rPr>
                <w:rFonts w:hint="eastAsia" w:ascii="仿宋" w:hAnsi="仿宋" w:eastAsia="仿宋" w:cs="仿宋"/>
                <w:sz w:val="21"/>
                <w:szCs w:val="21"/>
              </w:rPr>
              <w:t>8.能进行原始记录与实验报告。</w:t>
            </w:r>
          </w:p>
          <w:p>
            <w:pPr>
              <w:spacing w:line="240" w:lineRule="exact"/>
              <w:rPr>
                <w:rFonts w:hint="eastAsia" w:ascii="仿宋" w:hAnsi="仿宋" w:eastAsia="仿宋" w:cs="仿宋"/>
                <w:sz w:val="21"/>
                <w:szCs w:val="21"/>
              </w:rPr>
            </w:pPr>
            <w:r>
              <w:rPr>
                <w:rFonts w:hint="eastAsia" w:ascii="仿宋" w:hAnsi="仿宋" w:eastAsia="仿宋" w:cs="仿宋"/>
                <w:sz w:val="21"/>
                <w:szCs w:val="21"/>
              </w:rPr>
              <w:t>9.能进行细菌总数检验与分析。</w:t>
            </w:r>
          </w:p>
          <w:p>
            <w:pPr>
              <w:spacing w:line="240" w:lineRule="exact"/>
              <w:rPr>
                <w:rFonts w:hint="eastAsia" w:ascii="仿宋" w:hAnsi="仿宋" w:eastAsia="仿宋" w:cs="仿宋"/>
                <w:sz w:val="21"/>
                <w:szCs w:val="21"/>
              </w:rPr>
            </w:pPr>
            <w:r>
              <w:rPr>
                <w:rFonts w:hint="eastAsia" w:ascii="仿宋" w:hAnsi="仿宋" w:eastAsia="仿宋" w:cs="仿宋"/>
                <w:sz w:val="21"/>
                <w:szCs w:val="21"/>
              </w:rPr>
              <w:t>10.能进行大肠菌群、粪大肠菌群、大肠杆菌的检验与分析。</w:t>
            </w:r>
          </w:p>
          <w:p>
            <w:pPr>
              <w:spacing w:line="240" w:lineRule="exact"/>
              <w:rPr>
                <w:rFonts w:hint="eastAsia" w:ascii="仿宋" w:hAnsi="仿宋" w:eastAsia="仿宋" w:cs="仿宋"/>
                <w:sz w:val="21"/>
                <w:szCs w:val="21"/>
              </w:rPr>
            </w:pPr>
            <w:r>
              <w:rPr>
                <w:rFonts w:hint="eastAsia" w:ascii="仿宋" w:hAnsi="仿宋" w:eastAsia="仿宋" w:cs="仿宋"/>
                <w:sz w:val="21"/>
                <w:szCs w:val="21"/>
              </w:rPr>
              <w:t>11.能进行沙门氏菌的检验与分析。</w:t>
            </w:r>
          </w:p>
          <w:p>
            <w:pPr>
              <w:spacing w:line="240" w:lineRule="exact"/>
              <w:rPr>
                <w:rFonts w:hint="eastAsia" w:ascii="仿宋" w:hAnsi="仿宋" w:eastAsia="仿宋" w:cs="仿宋"/>
                <w:sz w:val="21"/>
                <w:szCs w:val="21"/>
              </w:rPr>
            </w:pPr>
            <w:r>
              <w:rPr>
                <w:rFonts w:hint="eastAsia" w:ascii="仿宋" w:hAnsi="仿宋" w:eastAsia="仿宋" w:cs="仿宋"/>
                <w:sz w:val="21"/>
                <w:szCs w:val="21"/>
              </w:rPr>
              <w:t>12.能进行金黄色葡萄球菌的检验与分析。</w:t>
            </w:r>
          </w:p>
          <w:p>
            <w:pPr>
              <w:spacing w:line="240" w:lineRule="exact"/>
              <w:rPr>
                <w:rFonts w:hint="eastAsia" w:ascii="仿宋" w:hAnsi="仿宋" w:eastAsia="仿宋" w:cs="仿宋"/>
                <w:sz w:val="21"/>
                <w:szCs w:val="21"/>
              </w:rPr>
            </w:pPr>
            <w:r>
              <w:rPr>
                <w:rFonts w:hint="eastAsia" w:ascii="仿宋" w:hAnsi="仿宋" w:eastAsia="仿宋" w:cs="仿宋"/>
                <w:sz w:val="21"/>
                <w:szCs w:val="21"/>
              </w:rPr>
              <w:t>13.能够独立根据给定的微生物检验标准进行微生物检验、分析工作1.能自主学习新知识、新标准。</w:t>
            </w:r>
          </w:p>
          <w:p>
            <w:pPr>
              <w:spacing w:line="240" w:lineRule="exact"/>
              <w:rPr>
                <w:rFonts w:hint="eastAsia" w:ascii="仿宋" w:hAnsi="仿宋" w:eastAsia="仿宋" w:cs="仿宋"/>
                <w:sz w:val="21"/>
                <w:szCs w:val="21"/>
              </w:rPr>
            </w:pPr>
            <w:r>
              <w:rPr>
                <w:rFonts w:hint="eastAsia" w:ascii="仿宋" w:hAnsi="仿宋" w:eastAsia="仿宋" w:cs="仿宋"/>
                <w:sz w:val="21"/>
                <w:szCs w:val="21"/>
              </w:rPr>
              <w:t>14.能跟踪行业发展动态，查阅资料，获取所需知识和信息。</w:t>
            </w:r>
          </w:p>
          <w:p>
            <w:pPr>
              <w:spacing w:line="240" w:lineRule="exact"/>
              <w:rPr>
                <w:rFonts w:hint="eastAsia" w:ascii="仿宋" w:hAnsi="仿宋" w:eastAsia="仿宋" w:cs="仿宋"/>
                <w:sz w:val="21"/>
                <w:szCs w:val="21"/>
              </w:rPr>
            </w:pPr>
            <w:r>
              <w:rPr>
                <w:rFonts w:hint="eastAsia" w:ascii="仿宋" w:hAnsi="仿宋" w:eastAsia="仿宋" w:cs="仿宋"/>
                <w:sz w:val="21"/>
                <w:szCs w:val="21"/>
              </w:rPr>
              <w:t>15.能够独立制定工作计划并实施。</w:t>
            </w:r>
          </w:p>
          <w:p>
            <w:pPr>
              <w:spacing w:line="240" w:lineRule="exact"/>
              <w:rPr>
                <w:rFonts w:hint="eastAsia" w:ascii="仿宋" w:hAnsi="仿宋" w:eastAsia="仿宋" w:cs="仿宋"/>
                <w:sz w:val="21"/>
                <w:szCs w:val="21"/>
              </w:rPr>
            </w:pPr>
            <w:r>
              <w:rPr>
                <w:rFonts w:hint="eastAsia" w:ascii="仿宋" w:hAnsi="仿宋" w:eastAsia="仿宋" w:cs="仿宋"/>
                <w:sz w:val="21"/>
                <w:szCs w:val="21"/>
              </w:rPr>
              <w:t>16.能分析检验结果出现的问题，查找原因；</w:t>
            </w:r>
          </w:p>
          <w:p>
            <w:pPr>
              <w:spacing w:line="240" w:lineRule="exact"/>
              <w:rPr>
                <w:rFonts w:hint="eastAsia" w:ascii="仿宋" w:hAnsi="仿宋" w:eastAsia="仿宋" w:cs="仿宋"/>
                <w:sz w:val="21"/>
                <w:szCs w:val="21"/>
              </w:rPr>
            </w:pPr>
            <w:r>
              <w:rPr>
                <w:rFonts w:hint="eastAsia" w:ascii="仿宋" w:hAnsi="仿宋" w:eastAsia="仿宋" w:cs="仿宋"/>
                <w:sz w:val="21"/>
                <w:szCs w:val="21"/>
              </w:rPr>
              <w:t>17.能不断积累工作经验，具备良好的学习迁移能力，具备可持续发展的能力。</w:t>
            </w:r>
          </w:p>
        </w:tc>
        <w:tc>
          <w:tcPr>
            <w:tcW w:w="510"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96</w:t>
            </w:r>
          </w:p>
        </w:tc>
        <w:tc>
          <w:tcPr>
            <w:tcW w:w="653" w:type="dxa"/>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理论+实操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trPr>
        <w:tc>
          <w:tcPr>
            <w:tcW w:w="465" w:type="dxa"/>
            <w:vAlign w:val="center"/>
          </w:tcPr>
          <w:p>
            <w:pPr>
              <w:spacing w:line="240" w:lineRule="exact"/>
              <w:jc w:val="center"/>
              <w:outlineLvl w:val="0"/>
              <w:rPr>
                <w:rFonts w:hint="eastAsia" w:ascii="仿宋" w:hAnsi="仿宋" w:eastAsia="仿宋" w:cs="仿宋"/>
                <w:b/>
                <w:color w:val="000000"/>
                <w:sz w:val="21"/>
                <w:szCs w:val="21"/>
              </w:rPr>
            </w:pPr>
            <w:r>
              <w:rPr>
                <w:rFonts w:hint="eastAsia" w:ascii="仿宋" w:hAnsi="仿宋" w:eastAsia="仿宋" w:cs="仿宋"/>
                <w:b/>
                <w:color w:val="000000"/>
                <w:sz w:val="21"/>
                <w:szCs w:val="21"/>
              </w:rPr>
              <w:t>2</w:t>
            </w:r>
          </w:p>
        </w:tc>
        <w:tc>
          <w:tcPr>
            <w:tcW w:w="712" w:type="dxa"/>
            <w:vAlign w:val="center"/>
          </w:tcPr>
          <w:p>
            <w:pPr>
              <w:spacing w:line="240" w:lineRule="exact"/>
              <w:jc w:val="center"/>
              <w:outlineLvl w:val="0"/>
              <w:rPr>
                <w:rFonts w:hint="eastAsia" w:ascii="仿宋" w:hAnsi="仿宋" w:eastAsia="仿宋" w:cs="仿宋"/>
                <w:b/>
                <w:color w:val="000000"/>
                <w:sz w:val="21"/>
                <w:szCs w:val="21"/>
              </w:rPr>
            </w:pPr>
            <w:r>
              <w:rPr>
                <w:rFonts w:hint="eastAsia" w:ascii="仿宋" w:hAnsi="仿宋" w:eastAsia="仿宋" w:cs="仿宋"/>
                <w:sz w:val="21"/>
                <w:szCs w:val="21"/>
              </w:rPr>
              <w:t>食品检验与分析*</w:t>
            </w:r>
          </w:p>
        </w:tc>
        <w:tc>
          <w:tcPr>
            <w:tcW w:w="253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 xml:space="preserve">1.食品的物理检验 </w:t>
            </w:r>
          </w:p>
          <w:p>
            <w:pPr>
              <w:spacing w:line="240" w:lineRule="exact"/>
              <w:rPr>
                <w:rFonts w:hint="eastAsia" w:ascii="仿宋" w:hAnsi="仿宋" w:eastAsia="仿宋" w:cs="仿宋"/>
                <w:sz w:val="21"/>
                <w:szCs w:val="21"/>
              </w:rPr>
            </w:pPr>
            <w:r>
              <w:rPr>
                <w:rFonts w:hint="eastAsia" w:ascii="仿宋" w:hAnsi="仿宋" w:eastAsia="仿宋" w:cs="仿宋"/>
                <w:sz w:val="21"/>
                <w:szCs w:val="21"/>
              </w:rPr>
              <w:t>相对密度的测定、折光度测定、旋光度测定</w:t>
            </w:r>
          </w:p>
          <w:p>
            <w:pPr>
              <w:spacing w:line="240" w:lineRule="exact"/>
              <w:rPr>
                <w:rFonts w:hint="eastAsia" w:ascii="仿宋" w:hAnsi="仿宋" w:eastAsia="仿宋" w:cs="仿宋"/>
                <w:sz w:val="21"/>
                <w:szCs w:val="21"/>
              </w:rPr>
            </w:pPr>
            <w:r>
              <w:rPr>
                <w:rFonts w:hint="eastAsia" w:ascii="仿宋" w:hAnsi="仿宋" w:eastAsia="仿宋" w:cs="仿宋"/>
                <w:sz w:val="21"/>
                <w:szCs w:val="21"/>
              </w:rPr>
              <w:t>2.食品的一般成分检验</w:t>
            </w:r>
          </w:p>
          <w:p>
            <w:pPr>
              <w:spacing w:line="240" w:lineRule="exact"/>
              <w:rPr>
                <w:rFonts w:hint="eastAsia" w:ascii="仿宋" w:hAnsi="仿宋" w:eastAsia="仿宋" w:cs="仿宋"/>
                <w:sz w:val="21"/>
                <w:szCs w:val="21"/>
              </w:rPr>
            </w:pPr>
            <w:r>
              <w:rPr>
                <w:rFonts w:hint="eastAsia" w:ascii="仿宋" w:hAnsi="仿宋" w:eastAsia="仿宋" w:cs="仿宋"/>
                <w:sz w:val="21"/>
                <w:szCs w:val="21"/>
              </w:rPr>
              <w:t>水分测定、灰分测定、酸度测定、脂肪测定、碳水化合物测定、蛋白质测定</w:t>
            </w:r>
          </w:p>
          <w:p>
            <w:pPr>
              <w:spacing w:line="240" w:lineRule="exact"/>
              <w:rPr>
                <w:rFonts w:hint="eastAsia" w:ascii="仿宋" w:hAnsi="仿宋" w:eastAsia="仿宋" w:cs="仿宋"/>
                <w:sz w:val="21"/>
                <w:szCs w:val="21"/>
              </w:rPr>
            </w:pPr>
            <w:r>
              <w:rPr>
                <w:rFonts w:hint="eastAsia" w:ascii="仿宋" w:hAnsi="仿宋" w:eastAsia="仿宋" w:cs="仿宋"/>
                <w:sz w:val="21"/>
                <w:szCs w:val="21"/>
              </w:rPr>
              <w:t>3.食品添加剂检验</w:t>
            </w:r>
          </w:p>
          <w:p>
            <w:pPr>
              <w:spacing w:line="240" w:lineRule="exact"/>
              <w:rPr>
                <w:rFonts w:hint="eastAsia" w:ascii="仿宋" w:hAnsi="仿宋" w:eastAsia="仿宋" w:cs="仿宋"/>
                <w:sz w:val="21"/>
                <w:szCs w:val="21"/>
              </w:rPr>
            </w:pPr>
            <w:r>
              <w:rPr>
                <w:rFonts w:hint="eastAsia" w:ascii="仿宋" w:hAnsi="仿宋" w:eastAsia="仿宋" w:cs="仿宋"/>
                <w:sz w:val="21"/>
                <w:szCs w:val="21"/>
              </w:rPr>
              <w:t>护色剂的测定</w:t>
            </w:r>
          </w:p>
          <w:p>
            <w:pPr>
              <w:spacing w:line="240" w:lineRule="exact"/>
              <w:rPr>
                <w:rFonts w:hint="eastAsia" w:ascii="仿宋" w:hAnsi="仿宋" w:eastAsia="仿宋" w:cs="仿宋"/>
                <w:sz w:val="21"/>
                <w:szCs w:val="21"/>
              </w:rPr>
            </w:pPr>
            <w:r>
              <w:rPr>
                <w:rFonts w:hint="eastAsia" w:ascii="仿宋" w:hAnsi="仿宋" w:eastAsia="仿宋" w:cs="仿宋"/>
                <w:sz w:val="21"/>
                <w:szCs w:val="21"/>
              </w:rPr>
              <w:t xml:space="preserve">4.食品的有害成分检验 </w:t>
            </w:r>
          </w:p>
          <w:p>
            <w:pPr>
              <w:spacing w:line="240" w:lineRule="exact"/>
              <w:rPr>
                <w:rFonts w:hint="eastAsia" w:ascii="仿宋" w:hAnsi="仿宋" w:eastAsia="仿宋" w:cs="仿宋"/>
                <w:sz w:val="21"/>
                <w:szCs w:val="21"/>
              </w:rPr>
            </w:pPr>
            <w:r>
              <w:rPr>
                <w:rFonts w:hint="eastAsia" w:ascii="仿宋" w:hAnsi="仿宋" w:eastAsia="仿宋" w:cs="仿宋"/>
                <w:sz w:val="21"/>
                <w:szCs w:val="21"/>
              </w:rPr>
              <w:t>有害元素的测定</w:t>
            </w:r>
          </w:p>
          <w:p>
            <w:pPr>
              <w:spacing w:line="240" w:lineRule="exact"/>
              <w:rPr>
                <w:rFonts w:hint="eastAsia" w:ascii="仿宋" w:hAnsi="仿宋" w:eastAsia="仿宋" w:cs="仿宋"/>
                <w:sz w:val="21"/>
                <w:szCs w:val="21"/>
              </w:rPr>
            </w:pPr>
            <w:r>
              <w:rPr>
                <w:rFonts w:hint="eastAsia" w:ascii="仿宋" w:hAnsi="仿宋" w:eastAsia="仿宋" w:cs="仿宋"/>
                <w:sz w:val="21"/>
                <w:szCs w:val="21"/>
              </w:rPr>
              <w:t xml:space="preserve">农药残留量测定                                 </w:t>
            </w:r>
          </w:p>
        </w:tc>
        <w:tc>
          <w:tcPr>
            <w:tcW w:w="430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1.能通过查阅资料，选择所检项目的标准检验方法，确定检验方案。</w:t>
            </w:r>
          </w:p>
          <w:p>
            <w:pPr>
              <w:spacing w:line="240" w:lineRule="exact"/>
              <w:rPr>
                <w:rFonts w:hint="eastAsia" w:ascii="仿宋" w:hAnsi="仿宋" w:eastAsia="仿宋" w:cs="仿宋"/>
                <w:sz w:val="21"/>
                <w:szCs w:val="21"/>
              </w:rPr>
            </w:pPr>
            <w:r>
              <w:rPr>
                <w:rFonts w:hint="eastAsia" w:ascii="仿宋" w:hAnsi="仿宋" w:eastAsia="仿宋" w:cs="仿宋"/>
                <w:sz w:val="21"/>
                <w:szCs w:val="21"/>
              </w:rPr>
              <w:t>2.能根据检验方案正确地选择检测的仪器和设备。</w:t>
            </w:r>
          </w:p>
          <w:p>
            <w:pPr>
              <w:spacing w:line="240" w:lineRule="exact"/>
              <w:rPr>
                <w:rFonts w:hint="eastAsia" w:ascii="仿宋" w:hAnsi="仿宋" w:eastAsia="仿宋" w:cs="仿宋"/>
                <w:sz w:val="21"/>
                <w:szCs w:val="21"/>
              </w:rPr>
            </w:pPr>
            <w:r>
              <w:rPr>
                <w:rFonts w:hint="eastAsia" w:ascii="仿宋" w:hAnsi="仿宋" w:eastAsia="仿宋" w:cs="仿宋"/>
                <w:sz w:val="21"/>
                <w:szCs w:val="21"/>
              </w:rPr>
              <w:t>3.能正确使用电子天平、酸度计、分光光度计、密度计，恒温干燥箱、水浴锅、离心机、气相色谱等常用检测仪器。</w:t>
            </w:r>
          </w:p>
          <w:p>
            <w:pPr>
              <w:spacing w:line="240" w:lineRule="exact"/>
              <w:rPr>
                <w:rFonts w:hint="eastAsia" w:ascii="仿宋" w:hAnsi="仿宋" w:eastAsia="仿宋" w:cs="仿宋"/>
                <w:sz w:val="21"/>
                <w:szCs w:val="21"/>
              </w:rPr>
            </w:pPr>
            <w:r>
              <w:rPr>
                <w:rFonts w:hint="eastAsia" w:ascii="仿宋" w:hAnsi="仿宋" w:eastAsia="仿宋" w:cs="仿宋"/>
                <w:sz w:val="21"/>
                <w:szCs w:val="21"/>
              </w:rPr>
              <w:t>4.能独立进行实验操作，获得准确的分析检测结果。</w:t>
            </w:r>
          </w:p>
          <w:p>
            <w:pPr>
              <w:spacing w:line="240" w:lineRule="exact"/>
              <w:rPr>
                <w:rFonts w:hint="eastAsia" w:ascii="仿宋" w:hAnsi="仿宋" w:eastAsia="仿宋" w:cs="仿宋"/>
                <w:sz w:val="21"/>
                <w:szCs w:val="21"/>
              </w:rPr>
            </w:pPr>
            <w:r>
              <w:rPr>
                <w:rFonts w:hint="eastAsia" w:ascii="仿宋" w:hAnsi="仿宋" w:eastAsia="仿宋" w:cs="仿宋"/>
                <w:sz w:val="21"/>
                <w:szCs w:val="21"/>
              </w:rPr>
              <w:t>5.能正确计算和处理检验数据，并按规定格式出具完整的检验报告。</w:t>
            </w:r>
          </w:p>
          <w:p>
            <w:pPr>
              <w:spacing w:line="240" w:lineRule="exact"/>
              <w:rPr>
                <w:rFonts w:hint="eastAsia" w:ascii="仿宋" w:hAnsi="仿宋" w:eastAsia="仿宋" w:cs="仿宋"/>
                <w:sz w:val="21"/>
                <w:szCs w:val="21"/>
              </w:rPr>
            </w:pPr>
            <w:r>
              <w:rPr>
                <w:rFonts w:hint="eastAsia" w:ascii="仿宋" w:hAnsi="仿宋" w:eastAsia="仿宋" w:cs="仿宋"/>
                <w:sz w:val="21"/>
                <w:szCs w:val="21"/>
              </w:rPr>
              <w:t>6.能对食品品质做出正确的评价。</w:t>
            </w:r>
          </w:p>
          <w:p>
            <w:pPr>
              <w:spacing w:line="240" w:lineRule="exact"/>
              <w:rPr>
                <w:rFonts w:hint="eastAsia" w:ascii="仿宋" w:hAnsi="仿宋" w:eastAsia="仿宋" w:cs="仿宋"/>
                <w:sz w:val="21"/>
                <w:szCs w:val="21"/>
              </w:rPr>
            </w:pPr>
            <w:r>
              <w:rPr>
                <w:rFonts w:hint="eastAsia" w:ascii="仿宋" w:hAnsi="仿宋" w:eastAsia="仿宋" w:cs="仿宋"/>
                <w:sz w:val="21"/>
                <w:szCs w:val="21"/>
              </w:rPr>
              <w:t>7.能通过各种媒体资源查询所需信息。</w:t>
            </w:r>
          </w:p>
          <w:p>
            <w:pPr>
              <w:spacing w:line="240" w:lineRule="exact"/>
              <w:rPr>
                <w:rFonts w:hint="eastAsia" w:ascii="仿宋" w:hAnsi="仿宋" w:eastAsia="仿宋" w:cs="仿宋"/>
                <w:sz w:val="21"/>
                <w:szCs w:val="21"/>
              </w:rPr>
            </w:pPr>
            <w:r>
              <w:rPr>
                <w:rFonts w:hint="eastAsia" w:ascii="仿宋" w:hAnsi="仿宋" w:eastAsia="仿宋" w:cs="仿宋"/>
                <w:sz w:val="21"/>
                <w:szCs w:val="21"/>
              </w:rPr>
              <w:t>8.能自主获取新知识、新技术，并能迁移。</w:t>
            </w:r>
          </w:p>
          <w:p>
            <w:pPr>
              <w:spacing w:line="240" w:lineRule="exact"/>
              <w:rPr>
                <w:rFonts w:hint="eastAsia" w:ascii="仿宋" w:hAnsi="仿宋" w:eastAsia="仿宋" w:cs="仿宋"/>
                <w:sz w:val="21"/>
                <w:szCs w:val="21"/>
              </w:rPr>
            </w:pPr>
            <w:r>
              <w:rPr>
                <w:rFonts w:hint="eastAsia" w:ascii="仿宋" w:hAnsi="仿宋" w:eastAsia="仿宋" w:cs="仿宋"/>
                <w:sz w:val="21"/>
                <w:szCs w:val="21"/>
              </w:rPr>
              <w:t>9.能独立制订工作计划并实施。</w:t>
            </w:r>
          </w:p>
          <w:p>
            <w:pPr>
              <w:spacing w:line="240" w:lineRule="exact"/>
              <w:rPr>
                <w:rFonts w:hint="eastAsia" w:ascii="仿宋" w:hAnsi="仿宋" w:eastAsia="仿宋" w:cs="仿宋"/>
                <w:sz w:val="21"/>
                <w:szCs w:val="21"/>
              </w:rPr>
            </w:pPr>
            <w:r>
              <w:rPr>
                <w:rFonts w:hint="eastAsia" w:ascii="仿宋" w:hAnsi="仿宋" w:eastAsia="仿宋" w:cs="仿宋"/>
                <w:sz w:val="21"/>
                <w:szCs w:val="21"/>
              </w:rPr>
              <w:t>10.能对完成任务过程中出现的问题进行分析，完成任务后进行归纳、总结。</w:t>
            </w:r>
          </w:p>
        </w:tc>
        <w:tc>
          <w:tcPr>
            <w:tcW w:w="510"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56</w:t>
            </w:r>
          </w:p>
        </w:tc>
        <w:tc>
          <w:tcPr>
            <w:tcW w:w="653" w:type="dxa"/>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理论+实操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trPr>
        <w:tc>
          <w:tcPr>
            <w:tcW w:w="465" w:type="dxa"/>
            <w:vAlign w:val="center"/>
          </w:tcPr>
          <w:p>
            <w:pPr>
              <w:spacing w:line="240" w:lineRule="exact"/>
              <w:jc w:val="center"/>
              <w:outlineLvl w:val="0"/>
              <w:rPr>
                <w:rFonts w:hint="eastAsia" w:ascii="仿宋" w:hAnsi="仿宋" w:eastAsia="仿宋" w:cs="仿宋"/>
                <w:b/>
                <w:color w:val="000000"/>
                <w:sz w:val="21"/>
                <w:szCs w:val="21"/>
              </w:rPr>
            </w:pPr>
            <w:r>
              <w:rPr>
                <w:rFonts w:hint="eastAsia" w:ascii="仿宋" w:hAnsi="仿宋" w:eastAsia="仿宋" w:cs="仿宋"/>
                <w:b/>
                <w:color w:val="000000"/>
                <w:sz w:val="21"/>
                <w:szCs w:val="21"/>
              </w:rPr>
              <w:t>3</w:t>
            </w:r>
          </w:p>
        </w:tc>
        <w:tc>
          <w:tcPr>
            <w:tcW w:w="712" w:type="dxa"/>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果蔬加工技术*</w:t>
            </w:r>
          </w:p>
        </w:tc>
        <w:tc>
          <w:tcPr>
            <w:tcW w:w="253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1.果蔬糖制加工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沙葱罐头加工、果脯加工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2.果蔬腌制加工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泡菜制作、沙芥腌制</w:t>
            </w:r>
          </w:p>
          <w:p>
            <w:pPr>
              <w:spacing w:line="240" w:lineRule="exact"/>
              <w:rPr>
                <w:rFonts w:hint="eastAsia" w:ascii="仿宋" w:hAnsi="仿宋" w:eastAsia="仿宋" w:cs="仿宋"/>
                <w:sz w:val="21"/>
                <w:szCs w:val="21"/>
              </w:rPr>
            </w:pPr>
            <w:r>
              <w:rPr>
                <w:rFonts w:hint="eastAsia" w:ascii="仿宋" w:hAnsi="仿宋" w:eastAsia="仿宋" w:cs="仿宋"/>
                <w:sz w:val="21"/>
                <w:szCs w:val="21"/>
              </w:rPr>
              <w:t>3.果蔬速冻加工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西兰花、胡萝卜丁速冻加工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4.果蔬干制加工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脱水菠菜加工、脱水苹果粉加工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5.果蔬制汁加工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澄清苹果汁加工、浑浊橙汁加工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6.果蔬成分提取</w:t>
            </w:r>
          </w:p>
          <w:p>
            <w:pPr>
              <w:spacing w:line="240" w:lineRule="exact"/>
              <w:rPr>
                <w:rFonts w:hint="eastAsia" w:ascii="仿宋" w:hAnsi="仿宋" w:eastAsia="仿宋" w:cs="仿宋"/>
                <w:sz w:val="21"/>
                <w:szCs w:val="21"/>
              </w:rPr>
            </w:pPr>
            <w:r>
              <w:rPr>
                <w:rFonts w:hint="eastAsia" w:ascii="仿宋" w:hAnsi="仿宋" w:eastAsia="仿宋" w:cs="仿宋"/>
                <w:sz w:val="21"/>
                <w:szCs w:val="21"/>
              </w:rPr>
              <w:t>果胶提取、苦瓜膳食纤维提取、橙皮香精油提取。</w:t>
            </w:r>
          </w:p>
        </w:tc>
        <w:tc>
          <w:tcPr>
            <w:tcW w:w="430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1.具备果蔬原料的识别、拣选、分级、去皮去核、破碎等预处理能力。</w:t>
            </w:r>
          </w:p>
          <w:p>
            <w:pPr>
              <w:spacing w:line="240" w:lineRule="exact"/>
              <w:rPr>
                <w:rFonts w:hint="eastAsia" w:ascii="仿宋" w:hAnsi="仿宋" w:eastAsia="仿宋" w:cs="仿宋"/>
                <w:sz w:val="21"/>
                <w:szCs w:val="21"/>
              </w:rPr>
            </w:pPr>
            <w:r>
              <w:rPr>
                <w:rFonts w:hint="eastAsia" w:ascii="仿宋" w:hAnsi="仿宋" w:eastAsia="仿宋" w:cs="仿宋"/>
                <w:sz w:val="21"/>
                <w:szCs w:val="21"/>
              </w:rPr>
              <w:t>2.具备烫漂、榨汁、烘焙、浓缩、灌装等单元操作能力。</w:t>
            </w:r>
          </w:p>
          <w:p>
            <w:pPr>
              <w:spacing w:line="240" w:lineRule="exact"/>
              <w:rPr>
                <w:rFonts w:hint="eastAsia" w:ascii="仿宋" w:hAnsi="仿宋" w:eastAsia="仿宋" w:cs="仿宋"/>
                <w:sz w:val="21"/>
                <w:szCs w:val="21"/>
              </w:rPr>
            </w:pPr>
            <w:r>
              <w:rPr>
                <w:rFonts w:hint="eastAsia" w:ascii="仿宋" w:hAnsi="仿宋" w:eastAsia="仿宋" w:cs="仿宋"/>
                <w:sz w:val="21"/>
                <w:szCs w:val="21"/>
              </w:rPr>
              <w:t>3.掌握果蔬糖制、速冻、干制、腌制、制汁等基本加工工艺，达到果蔬加工工中级及以上水平。</w:t>
            </w:r>
          </w:p>
          <w:p>
            <w:pPr>
              <w:spacing w:line="240" w:lineRule="exact"/>
              <w:rPr>
                <w:rFonts w:hint="eastAsia" w:ascii="仿宋" w:hAnsi="仿宋" w:eastAsia="仿宋" w:cs="仿宋"/>
                <w:sz w:val="21"/>
                <w:szCs w:val="21"/>
              </w:rPr>
            </w:pPr>
            <w:r>
              <w:rPr>
                <w:rFonts w:hint="eastAsia" w:ascii="仿宋" w:hAnsi="仿宋" w:eastAsia="仿宋" w:cs="仿宋"/>
                <w:sz w:val="21"/>
                <w:szCs w:val="21"/>
              </w:rPr>
              <w:t>4.产品出现质量问题后，能够及时辨别原因并提出解决方案。</w:t>
            </w:r>
          </w:p>
          <w:p>
            <w:pPr>
              <w:spacing w:line="240" w:lineRule="exact"/>
              <w:rPr>
                <w:rFonts w:hint="eastAsia" w:ascii="仿宋" w:hAnsi="仿宋" w:eastAsia="仿宋" w:cs="仿宋"/>
                <w:sz w:val="21"/>
                <w:szCs w:val="21"/>
              </w:rPr>
            </w:pPr>
            <w:r>
              <w:rPr>
                <w:rFonts w:hint="eastAsia" w:ascii="仿宋" w:hAnsi="仿宋" w:eastAsia="仿宋" w:cs="仿宋"/>
                <w:sz w:val="21"/>
                <w:szCs w:val="21"/>
              </w:rPr>
              <w:t>5.能够使用糖度计、硬度计、酸度计等小型仪器对果蔬进行测定。</w:t>
            </w:r>
          </w:p>
          <w:p>
            <w:pPr>
              <w:spacing w:line="240" w:lineRule="exact"/>
              <w:rPr>
                <w:rFonts w:hint="eastAsia" w:ascii="仿宋" w:hAnsi="仿宋" w:eastAsia="仿宋" w:cs="仿宋"/>
                <w:sz w:val="21"/>
                <w:szCs w:val="21"/>
              </w:rPr>
            </w:pPr>
            <w:r>
              <w:rPr>
                <w:rFonts w:hint="eastAsia" w:ascii="仿宋" w:hAnsi="仿宋" w:eastAsia="仿宋" w:cs="仿宋"/>
                <w:sz w:val="21"/>
                <w:szCs w:val="21"/>
              </w:rPr>
              <w:t>6.在加工过程中，能够安全操作各种果蔬加工设备，并能对设备进行适当维护或维修。</w:t>
            </w:r>
          </w:p>
          <w:p>
            <w:pPr>
              <w:spacing w:line="240" w:lineRule="exact"/>
              <w:rPr>
                <w:rFonts w:hint="eastAsia" w:ascii="仿宋" w:hAnsi="仿宋" w:eastAsia="仿宋" w:cs="仿宋"/>
                <w:sz w:val="21"/>
                <w:szCs w:val="21"/>
              </w:rPr>
            </w:pPr>
            <w:r>
              <w:rPr>
                <w:rFonts w:hint="eastAsia" w:ascii="仿宋" w:hAnsi="仿宋" w:eastAsia="仿宋" w:cs="仿宋"/>
                <w:sz w:val="21"/>
                <w:szCs w:val="21"/>
              </w:rPr>
              <w:t>7.能够对现有产品进行思考分析，具备新产品开发能力。</w:t>
            </w:r>
          </w:p>
          <w:p>
            <w:pPr>
              <w:spacing w:line="240" w:lineRule="exact"/>
              <w:rPr>
                <w:rFonts w:hint="eastAsia" w:ascii="仿宋" w:hAnsi="仿宋" w:eastAsia="仿宋" w:cs="仿宋"/>
                <w:sz w:val="21"/>
                <w:szCs w:val="21"/>
              </w:rPr>
            </w:pPr>
            <w:r>
              <w:rPr>
                <w:rFonts w:hint="eastAsia" w:ascii="仿宋" w:hAnsi="仿宋" w:eastAsia="仿宋" w:cs="仿宋"/>
                <w:sz w:val="21"/>
                <w:szCs w:val="21"/>
              </w:rPr>
              <w:t>8.能够对果蔬制品综合利用，进行果胶、膳食纤维、色素等的提取加工。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9.能够正确行使职责，合理安排工作进度，保证生产的有序、高效。</w:t>
            </w:r>
          </w:p>
          <w:p>
            <w:pPr>
              <w:spacing w:line="240" w:lineRule="exact"/>
              <w:rPr>
                <w:rFonts w:hint="eastAsia" w:ascii="仿宋" w:hAnsi="仿宋" w:eastAsia="仿宋" w:cs="仿宋"/>
                <w:sz w:val="21"/>
                <w:szCs w:val="21"/>
              </w:rPr>
            </w:pPr>
            <w:r>
              <w:rPr>
                <w:rFonts w:hint="eastAsia" w:ascii="仿宋" w:hAnsi="仿宋" w:eastAsia="仿宋" w:cs="仿宋"/>
                <w:sz w:val="21"/>
                <w:szCs w:val="21"/>
              </w:rPr>
              <w:t>10.能够与其他成员进行良好沟通，保持有效合作，解决实际问题。</w:t>
            </w:r>
          </w:p>
          <w:p>
            <w:pPr>
              <w:spacing w:line="240" w:lineRule="exact"/>
              <w:rPr>
                <w:rFonts w:hint="eastAsia" w:ascii="仿宋" w:hAnsi="仿宋" w:eastAsia="仿宋" w:cs="仿宋"/>
                <w:sz w:val="21"/>
                <w:szCs w:val="21"/>
              </w:rPr>
            </w:pPr>
            <w:r>
              <w:rPr>
                <w:rFonts w:hint="eastAsia" w:ascii="仿宋" w:hAnsi="仿宋" w:eastAsia="仿宋" w:cs="仿宋"/>
                <w:sz w:val="21"/>
                <w:szCs w:val="21"/>
              </w:rPr>
              <w:t>11.学生能够养成良好的卫生习惯，具备从事果蔬加工行业相应的职业素养和高度的食品安全责任感。</w:t>
            </w:r>
          </w:p>
        </w:tc>
        <w:tc>
          <w:tcPr>
            <w:tcW w:w="510"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56</w:t>
            </w:r>
          </w:p>
        </w:tc>
        <w:tc>
          <w:tcPr>
            <w:tcW w:w="653" w:type="dxa"/>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理论+实操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line="240" w:lineRule="exact"/>
              <w:jc w:val="center"/>
              <w:outlineLvl w:val="0"/>
              <w:rPr>
                <w:rFonts w:hint="eastAsia" w:ascii="仿宋" w:hAnsi="仿宋" w:eastAsia="仿宋" w:cs="仿宋"/>
                <w:b/>
                <w:color w:val="000000"/>
                <w:sz w:val="21"/>
                <w:szCs w:val="21"/>
              </w:rPr>
            </w:pPr>
            <w:r>
              <w:rPr>
                <w:rFonts w:hint="eastAsia" w:ascii="仿宋" w:hAnsi="仿宋" w:eastAsia="仿宋" w:cs="仿宋"/>
                <w:b/>
                <w:color w:val="000000"/>
                <w:sz w:val="21"/>
                <w:szCs w:val="21"/>
              </w:rPr>
              <w:t>4</w:t>
            </w:r>
          </w:p>
        </w:tc>
        <w:tc>
          <w:tcPr>
            <w:tcW w:w="712" w:type="dxa"/>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粮油加工技术*</w:t>
            </w:r>
          </w:p>
        </w:tc>
        <w:tc>
          <w:tcPr>
            <w:tcW w:w="253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1.大豆油脂制取。</w:t>
            </w:r>
          </w:p>
          <w:p>
            <w:pPr>
              <w:spacing w:line="240" w:lineRule="exact"/>
              <w:rPr>
                <w:rFonts w:hint="eastAsia" w:ascii="仿宋" w:hAnsi="仿宋" w:eastAsia="仿宋" w:cs="仿宋"/>
                <w:sz w:val="21"/>
                <w:szCs w:val="21"/>
              </w:rPr>
            </w:pPr>
            <w:r>
              <w:rPr>
                <w:rFonts w:hint="eastAsia" w:ascii="仿宋" w:hAnsi="仿宋" w:eastAsia="仿宋" w:cs="仿宋"/>
                <w:sz w:val="21"/>
                <w:szCs w:val="21"/>
              </w:rPr>
              <w:t>油料预处理、压榨法制油、浸出法制油。</w:t>
            </w:r>
          </w:p>
          <w:p>
            <w:pPr>
              <w:spacing w:line="240" w:lineRule="exact"/>
              <w:rPr>
                <w:rFonts w:hint="eastAsia" w:ascii="仿宋" w:hAnsi="仿宋" w:eastAsia="仿宋" w:cs="仿宋"/>
                <w:sz w:val="21"/>
                <w:szCs w:val="21"/>
              </w:rPr>
            </w:pPr>
            <w:r>
              <w:rPr>
                <w:rFonts w:hint="eastAsia" w:ascii="仿宋" w:hAnsi="仿宋" w:eastAsia="仿宋" w:cs="仿宋"/>
                <w:sz w:val="21"/>
                <w:szCs w:val="21"/>
              </w:rPr>
              <w:t>2.大豆油脂的精炼。</w:t>
            </w:r>
          </w:p>
          <w:p>
            <w:pPr>
              <w:spacing w:line="240" w:lineRule="exact"/>
              <w:rPr>
                <w:rFonts w:hint="eastAsia" w:ascii="仿宋" w:hAnsi="仿宋" w:eastAsia="仿宋" w:cs="仿宋"/>
                <w:sz w:val="21"/>
                <w:szCs w:val="21"/>
              </w:rPr>
            </w:pPr>
            <w:r>
              <w:rPr>
                <w:rFonts w:hint="eastAsia" w:ascii="仿宋" w:hAnsi="仿宋" w:eastAsia="仿宋" w:cs="仿宋"/>
                <w:sz w:val="21"/>
                <w:szCs w:val="21"/>
              </w:rPr>
              <w:t>油脂脱胶、油脂脱酸、油脂脱色、油脂脱臭。</w:t>
            </w:r>
          </w:p>
          <w:p>
            <w:pPr>
              <w:spacing w:line="240" w:lineRule="exact"/>
              <w:rPr>
                <w:rFonts w:hint="eastAsia" w:ascii="仿宋" w:hAnsi="仿宋" w:eastAsia="仿宋" w:cs="仿宋"/>
                <w:sz w:val="21"/>
                <w:szCs w:val="21"/>
              </w:rPr>
            </w:pPr>
            <w:r>
              <w:rPr>
                <w:rFonts w:hint="eastAsia" w:ascii="仿宋" w:hAnsi="仿宋" w:eastAsia="仿宋" w:cs="仿宋"/>
                <w:sz w:val="21"/>
                <w:szCs w:val="21"/>
              </w:rPr>
              <w:t>3.大豆油脂的贮藏和检验。</w:t>
            </w:r>
          </w:p>
          <w:p>
            <w:pPr>
              <w:spacing w:line="240" w:lineRule="exact"/>
              <w:rPr>
                <w:rFonts w:hint="eastAsia" w:ascii="仿宋" w:hAnsi="仿宋" w:eastAsia="仿宋" w:cs="仿宋"/>
                <w:sz w:val="21"/>
                <w:szCs w:val="21"/>
              </w:rPr>
            </w:pPr>
            <w:r>
              <w:rPr>
                <w:rFonts w:hint="eastAsia" w:ascii="仿宋" w:hAnsi="仿宋" w:eastAsia="仿宋" w:cs="仿宋"/>
                <w:sz w:val="21"/>
                <w:szCs w:val="21"/>
              </w:rPr>
              <w:t>油脂贮藏方法、油脂采样、油脂质量标准、油脂感官鉴定、油脂酸价、皂化值、过氧化值等指标测定。</w:t>
            </w:r>
          </w:p>
          <w:p>
            <w:pPr>
              <w:spacing w:line="240" w:lineRule="exact"/>
              <w:rPr>
                <w:rFonts w:hint="eastAsia" w:ascii="仿宋" w:hAnsi="仿宋" w:eastAsia="仿宋" w:cs="仿宋"/>
                <w:sz w:val="21"/>
                <w:szCs w:val="21"/>
              </w:rPr>
            </w:pPr>
            <w:r>
              <w:rPr>
                <w:rFonts w:hint="eastAsia" w:ascii="仿宋" w:hAnsi="仿宋" w:eastAsia="仿宋" w:cs="仿宋"/>
                <w:sz w:val="21"/>
                <w:szCs w:val="21"/>
              </w:rPr>
              <w:t>4.焙烤食品加工的基础知识。</w:t>
            </w:r>
          </w:p>
          <w:p>
            <w:pPr>
              <w:spacing w:line="240" w:lineRule="exact"/>
              <w:rPr>
                <w:rFonts w:hint="eastAsia" w:ascii="仿宋" w:hAnsi="仿宋" w:eastAsia="仿宋" w:cs="仿宋"/>
                <w:sz w:val="21"/>
                <w:szCs w:val="21"/>
              </w:rPr>
            </w:pPr>
            <w:r>
              <w:rPr>
                <w:rFonts w:hint="eastAsia" w:ascii="仿宋" w:hAnsi="仿宋" w:eastAsia="仿宋" w:cs="仿宋"/>
                <w:sz w:val="21"/>
                <w:szCs w:val="21"/>
              </w:rPr>
              <w:t>焙烤食品原料和辅料、焙烤基本仪器操作和使用</w:t>
            </w:r>
          </w:p>
          <w:p>
            <w:pPr>
              <w:spacing w:line="240" w:lineRule="exact"/>
              <w:rPr>
                <w:rFonts w:hint="eastAsia" w:ascii="仿宋" w:hAnsi="仿宋" w:eastAsia="仿宋" w:cs="仿宋"/>
                <w:sz w:val="21"/>
                <w:szCs w:val="21"/>
              </w:rPr>
            </w:pPr>
            <w:r>
              <w:rPr>
                <w:rFonts w:hint="eastAsia" w:ascii="仿宋" w:hAnsi="仿宋" w:eastAsia="仿宋" w:cs="仿宋"/>
                <w:sz w:val="21"/>
                <w:szCs w:val="21"/>
              </w:rPr>
              <w:t>5.典型焙烤食品加工。面包加工、蛋糕加工、饼干加工、桃酥加工等。</w:t>
            </w:r>
          </w:p>
        </w:tc>
        <w:tc>
          <w:tcPr>
            <w:tcW w:w="430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1.能够科学制定出油脂压榨或浸出制取大豆原油的工作方案，会分析制油过程中的各项工艺参数。</w:t>
            </w:r>
          </w:p>
          <w:p>
            <w:pPr>
              <w:spacing w:line="240" w:lineRule="exact"/>
              <w:rPr>
                <w:rFonts w:hint="eastAsia" w:ascii="仿宋" w:hAnsi="仿宋" w:eastAsia="仿宋" w:cs="仿宋"/>
                <w:sz w:val="21"/>
                <w:szCs w:val="21"/>
              </w:rPr>
            </w:pPr>
            <w:r>
              <w:rPr>
                <w:rFonts w:hint="eastAsia" w:ascii="仿宋" w:hAnsi="仿宋" w:eastAsia="仿宋" w:cs="仿宋"/>
                <w:sz w:val="21"/>
                <w:szCs w:val="21"/>
              </w:rPr>
              <w:t>2.能分析制油工艺中出现的问题并提出解决办法。</w:t>
            </w:r>
          </w:p>
          <w:p>
            <w:pPr>
              <w:spacing w:line="240" w:lineRule="exact"/>
              <w:rPr>
                <w:rFonts w:hint="eastAsia" w:ascii="仿宋" w:hAnsi="仿宋" w:eastAsia="仿宋" w:cs="仿宋"/>
                <w:sz w:val="21"/>
                <w:szCs w:val="21"/>
              </w:rPr>
            </w:pPr>
            <w:r>
              <w:rPr>
                <w:rFonts w:hint="eastAsia" w:ascii="仿宋" w:hAnsi="仿宋" w:eastAsia="仿宋" w:cs="仿宋"/>
                <w:sz w:val="21"/>
                <w:szCs w:val="21"/>
              </w:rPr>
              <w:t>3.能够科学制定大豆油脂精炼的工作方案。</w:t>
            </w:r>
          </w:p>
          <w:p>
            <w:pPr>
              <w:spacing w:line="240" w:lineRule="exact"/>
              <w:rPr>
                <w:rFonts w:hint="eastAsia" w:ascii="仿宋" w:hAnsi="仿宋" w:eastAsia="仿宋" w:cs="仿宋"/>
                <w:sz w:val="21"/>
                <w:szCs w:val="21"/>
              </w:rPr>
            </w:pPr>
            <w:r>
              <w:rPr>
                <w:rFonts w:hint="eastAsia" w:ascii="仿宋" w:hAnsi="仿宋" w:eastAsia="仿宋" w:cs="仿宋"/>
                <w:sz w:val="21"/>
                <w:szCs w:val="21"/>
              </w:rPr>
              <w:t>4.能根据大豆油脂的状态进行贮藏方法的设计。</w:t>
            </w:r>
          </w:p>
          <w:p>
            <w:pPr>
              <w:spacing w:line="240" w:lineRule="exact"/>
              <w:rPr>
                <w:rFonts w:hint="eastAsia" w:ascii="仿宋" w:hAnsi="仿宋" w:eastAsia="仿宋" w:cs="仿宋"/>
                <w:sz w:val="21"/>
                <w:szCs w:val="21"/>
              </w:rPr>
            </w:pPr>
            <w:r>
              <w:rPr>
                <w:rFonts w:hint="eastAsia" w:ascii="仿宋" w:hAnsi="仿宋" w:eastAsia="仿宋" w:cs="仿宋"/>
                <w:sz w:val="21"/>
                <w:szCs w:val="21"/>
              </w:rPr>
              <w:t>5.掌握油脂采样的原理和方法，熟练掌握油脂酸价、碘值、过氧化值等理化指标的测定。</w:t>
            </w:r>
          </w:p>
          <w:p>
            <w:pPr>
              <w:spacing w:line="240" w:lineRule="exact"/>
              <w:rPr>
                <w:rFonts w:hint="eastAsia" w:ascii="仿宋" w:hAnsi="仿宋" w:eastAsia="仿宋" w:cs="仿宋"/>
                <w:sz w:val="21"/>
                <w:szCs w:val="21"/>
              </w:rPr>
            </w:pPr>
            <w:r>
              <w:rPr>
                <w:rFonts w:hint="eastAsia" w:ascii="仿宋" w:hAnsi="仿宋" w:eastAsia="仿宋" w:cs="仿宋"/>
                <w:sz w:val="21"/>
                <w:szCs w:val="21"/>
              </w:rPr>
              <w:t>6.熟练掌握焙烤食品原料、辅料的基本性质和使用特点。</w:t>
            </w:r>
          </w:p>
          <w:p>
            <w:pPr>
              <w:spacing w:line="240" w:lineRule="exact"/>
              <w:rPr>
                <w:rFonts w:hint="eastAsia" w:ascii="仿宋" w:hAnsi="仿宋" w:eastAsia="仿宋" w:cs="仿宋"/>
                <w:sz w:val="21"/>
                <w:szCs w:val="21"/>
              </w:rPr>
            </w:pPr>
            <w:r>
              <w:rPr>
                <w:rFonts w:hint="eastAsia" w:ascii="仿宋" w:hAnsi="仿宋" w:eastAsia="仿宋" w:cs="仿宋"/>
                <w:sz w:val="21"/>
                <w:szCs w:val="21"/>
              </w:rPr>
              <w:t>7.能够熟练使用焙烤加工过程中的各种基本设备、仪器，并能进行基本的保养和维护。</w:t>
            </w:r>
          </w:p>
          <w:p>
            <w:pPr>
              <w:spacing w:line="240" w:lineRule="exact"/>
              <w:rPr>
                <w:rFonts w:hint="eastAsia" w:ascii="仿宋" w:hAnsi="仿宋" w:eastAsia="仿宋" w:cs="仿宋"/>
                <w:sz w:val="21"/>
                <w:szCs w:val="21"/>
              </w:rPr>
            </w:pPr>
            <w:r>
              <w:rPr>
                <w:rFonts w:hint="eastAsia" w:ascii="仿宋" w:hAnsi="仿宋" w:eastAsia="仿宋" w:cs="仿宋"/>
                <w:sz w:val="21"/>
                <w:szCs w:val="21"/>
              </w:rPr>
              <w:t>8.能熟练掌握典型焙烤食品如蛋糕、面包、桃酥等的加工技术，并进行成本、收益核算。</w:t>
            </w:r>
          </w:p>
          <w:p>
            <w:pPr>
              <w:spacing w:line="240" w:lineRule="exact"/>
              <w:rPr>
                <w:rFonts w:hint="eastAsia" w:ascii="仿宋" w:hAnsi="仿宋" w:eastAsia="仿宋" w:cs="仿宋"/>
                <w:sz w:val="21"/>
                <w:szCs w:val="21"/>
              </w:rPr>
            </w:pPr>
            <w:r>
              <w:rPr>
                <w:rFonts w:hint="eastAsia" w:ascii="仿宋" w:hAnsi="仿宋" w:eastAsia="仿宋" w:cs="仿宋"/>
                <w:sz w:val="21"/>
                <w:szCs w:val="21"/>
              </w:rPr>
              <w:t>9.能够针对焙烤食品加工过程中出现的问题进行分析，合理改进优化相关工艺参数。</w:t>
            </w:r>
          </w:p>
        </w:tc>
        <w:tc>
          <w:tcPr>
            <w:tcW w:w="510"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56</w:t>
            </w:r>
          </w:p>
        </w:tc>
        <w:tc>
          <w:tcPr>
            <w:tcW w:w="653" w:type="dxa"/>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理论+实操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line="240" w:lineRule="exact"/>
              <w:jc w:val="center"/>
              <w:outlineLvl w:val="0"/>
              <w:rPr>
                <w:rFonts w:hint="eastAsia" w:ascii="仿宋" w:hAnsi="仿宋" w:eastAsia="仿宋" w:cs="仿宋"/>
                <w:b/>
                <w:color w:val="000000"/>
                <w:sz w:val="21"/>
                <w:szCs w:val="21"/>
              </w:rPr>
            </w:pPr>
            <w:r>
              <w:rPr>
                <w:rFonts w:hint="eastAsia" w:ascii="仿宋" w:hAnsi="仿宋" w:eastAsia="仿宋" w:cs="仿宋"/>
                <w:b/>
                <w:color w:val="000000"/>
                <w:sz w:val="21"/>
                <w:szCs w:val="21"/>
              </w:rPr>
              <w:t>5</w:t>
            </w:r>
          </w:p>
        </w:tc>
        <w:tc>
          <w:tcPr>
            <w:tcW w:w="712" w:type="dxa"/>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食品发酵技术*</w:t>
            </w:r>
          </w:p>
        </w:tc>
        <w:tc>
          <w:tcPr>
            <w:tcW w:w="253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1.果酒加工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学习情境设计的载体：红葡萄酒、白葡萄酒加工制作。</w:t>
            </w:r>
          </w:p>
          <w:p>
            <w:pPr>
              <w:spacing w:line="240" w:lineRule="exact"/>
              <w:rPr>
                <w:rFonts w:hint="eastAsia" w:ascii="仿宋" w:hAnsi="仿宋" w:eastAsia="仿宋" w:cs="仿宋"/>
                <w:sz w:val="21"/>
                <w:szCs w:val="21"/>
              </w:rPr>
            </w:pPr>
            <w:r>
              <w:rPr>
                <w:rFonts w:hint="eastAsia" w:ascii="仿宋" w:hAnsi="仿宋" w:eastAsia="仿宋" w:cs="仿宋"/>
                <w:sz w:val="21"/>
                <w:szCs w:val="21"/>
              </w:rPr>
              <w:t>2.啤酒加工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学习情境设计的载体：黑啤酒加工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3.米酒加工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黄酒加工、糯米酒加工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4.调味品加工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沙棘原料酿造加工、啤酒发酵下脚料调味酱加工</w:t>
            </w:r>
          </w:p>
          <w:p>
            <w:pPr>
              <w:spacing w:line="240" w:lineRule="exact"/>
              <w:rPr>
                <w:rFonts w:hint="eastAsia" w:ascii="仿宋" w:hAnsi="仿宋" w:eastAsia="仿宋" w:cs="仿宋"/>
                <w:sz w:val="21"/>
                <w:szCs w:val="21"/>
              </w:rPr>
            </w:pPr>
          </w:p>
        </w:tc>
        <w:tc>
          <w:tcPr>
            <w:tcW w:w="430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1.能够独立制定产品生产计划，设计果酒工艺流程，能根据计划组织生产，进行生产管理和现场管理。</w:t>
            </w:r>
          </w:p>
          <w:p>
            <w:pPr>
              <w:spacing w:line="240" w:lineRule="exact"/>
              <w:rPr>
                <w:rFonts w:hint="eastAsia" w:ascii="仿宋" w:hAnsi="仿宋" w:eastAsia="仿宋" w:cs="仿宋"/>
                <w:sz w:val="21"/>
                <w:szCs w:val="21"/>
              </w:rPr>
            </w:pPr>
            <w:r>
              <w:rPr>
                <w:rFonts w:hint="eastAsia" w:ascii="仿宋" w:hAnsi="仿宋" w:eastAsia="仿宋" w:cs="仿宋"/>
                <w:sz w:val="21"/>
                <w:szCs w:val="21"/>
              </w:rPr>
              <w:t>2.精通果蔬原料种类、分布，能够熟练进行原料种类的鉴别。</w:t>
            </w:r>
          </w:p>
          <w:p>
            <w:pPr>
              <w:spacing w:line="240" w:lineRule="exact"/>
              <w:rPr>
                <w:rFonts w:hint="eastAsia" w:ascii="仿宋" w:hAnsi="仿宋" w:eastAsia="仿宋" w:cs="仿宋"/>
                <w:sz w:val="21"/>
                <w:szCs w:val="21"/>
              </w:rPr>
            </w:pPr>
            <w:r>
              <w:rPr>
                <w:rFonts w:hint="eastAsia" w:ascii="仿宋" w:hAnsi="仿宋" w:eastAsia="仿宋" w:cs="仿宋"/>
                <w:sz w:val="21"/>
                <w:szCs w:val="21"/>
              </w:rPr>
              <w:t>3.独立进行相关标准查阅，掌握果酒主要指标检验方法。</w:t>
            </w:r>
          </w:p>
          <w:p>
            <w:pPr>
              <w:spacing w:line="240" w:lineRule="exact"/>
              <w:rPr>
                <w:rFonts w:hint="eastAsia" w:ascii="仿宋" w:hAnsi="仿宋" w:eastAsia="仿宋" w:cs="仿宋"/>
                <w:sz w:val="21"/>
                <w:szCs w:val="21"/>
              </w:rPr>
            </w:pPr>
            <w:r>
              <w:rPr>
                <w:rFonts w:hint="eastAsia" w:ascii="仿宋" w:hAnsi="仿宋" w:eastAsia="仿宋" w:cs="仿宋"/>
                <w:sz w:val="21"/>
                <w:szCs w:val="21"/>
              </w:rPr>
              <w:t>4.能对发酵前后的酿造产品进行检验和记录。</w:t>
            </w:r>
          </w:p>
          <w:p>
            <w:pPr>
              <w:spacing w:line="240" w:lineRule="exact"/>
              <w:rPr>
                <w:rFonts w:hint="eastAsia" w:ascii="仿宋" w:hAnsi="仿宋" w:eastAsia="仿宋" w:cs="仿宋"/>
                <w:sz w:val="21"/>
                <w:szCs w:val="21"/>
              </w:rPr>
            </w:pPr>
            <w:r>
              <w:rPr>
                <w:rFonts w:hint="eastAsia" w:ascii="仿宋" w:hAnsi="仿宋" w:eastAsia="仿宋" w:cs="仿宋"/>
                <w:sz w:val="21"/>
                <w:szCs w:val="21"/>
              </w:rPr>
              <w:t>5.能操作破碎、发酵等设备，进行酿造产品发酵、过滤、灌装等操作。</w:t>
            </w:r>
          </w:p>
          <w:p>
            <w:pPr>
              <w:spacing w:line="240" w:lineRule="exact"/>
              <w:rPr>
                <w:rFonts w:hint="eastAsia" w:ascii="仿宋" w:hAnsi="仿宋" w:eastAsia="仿宋" w:cs="仿宋"/>
                <w:sz w:val="21"/>
                <w:szCs w:val="21"/>
              </w:rPr>
            </w:pPr>
            <w:r>
              <w:rPr>
                <w:rFonts w:hint="eastAsia" w:ascii="仿宋" w:hAnsi="仿宋" w:eastAsia="仿宋" w:cs="仿宋"/>
                <w:sz w:val="21"/>
                <w:szCs w:val="21"/>
              </w:rPr>
              <w:t>6.能使用提取、分离等设备，进行水解、溶解、乳化、过滤、浓缩、干燥等操作，进行水产调味品生产和活性物质的提取。</w:t>
            </w:r>
          </w:p>
          <w:p>
            <w:pPr>
              <w:spacing w:line="240" w:lineRule="exact"/>
              <w:rPr>
                <w:rFonts w:hint="eastAsia" w:ascii="仿宋" w:hAnsi="仿宋" w:eastAsia="仿宋" w:cs="仿宋"/>
                <w:sz w:val="21"/>
                <w:szCs w:val="21"/>
              </w:rPr>
            </w:pPr>
            <w:r>
              <w:rPr>
                <w:rFonts w:hint="eastAsia" w:ascii="仿宋" w:hAnsi="仿宋" w:eastAsia="仿宋" w:cs="仿宋"/>
                <w:sz w:val="21"/>
                <w:szCs w:val="21"/>
              </w:rPr>
              <w:t>7.能够利用当前水产品原料以及加工的下脚料进行产品的创新与开发。</w:t>
            </w:r>
          </w:p>
          <w:p>
            <w:pPr>
              <w:spacing w:line="240" w:lineRule="exact"/>
              <w:rPr>
                <w:rFonts w:hint="eastAsia" w:ascii="仿宋" w:hAnsi="仿宋" w:eastAsia="仿宋" w:cs="仿宋"/>
                <w:sz w:val="21"/>
                <w:szCs w:val="21"/>
              </w:rPr>
            </w:pPr>
            <w:r>
              <w:rPr>
                <w:rFonts w:hint="eastAsia" w:ascii="仿宋" w:hAnsi="仿宋" w:eastAsia="仿宋" w:cs="仿宋"/>
                <w:sz w:val="21"/>
                <w:szCs w:val="21"/>
              </w:rPr>
              <w:t>8.能够制定生产计划，并能够组织实施生产，完成订单需要。</w:t>
            </w:r>
          </w:p>
        </w:tc>
        <w:tc>
          <w:tcPr>
            <w:tcW w:w="510"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132</w:t>
            </w:r>
          </w:p>
        </w:tc>
        <w:tc>
          <w:tcPr>
            <w:tcW w:w="653" w:type="dxa"/>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理论+实操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line="240" w:lineRule="exact"/>
              <w:jc w:val="center"/>
              <w:outlineLvl w:val="0"/>
              <w:rPr>
                <w:rFonts w:hint="eastAsia" w:ascii="仿宋" w:hAnsi="仿宋" w:eastAsia="仿宋" w:cs="仿宋"/>
                <w:b/>
                <w:color w:val="000000"/>
                <w:sz w:val="21"/>
                <w:szCs w:val="21"/>
              </w:rPr>
            </w:pPr>
            <w:r>
              <w:rPr>
                <w:rFonts w:hint="eastAsia" w:ascii="仿宋" w:hAnsi="仿宋" w:eastAsia="仿宋" w:cs="仿宋"/>
                <w:b/>
                <w:color w:val="000000"/>
                <w:sz w:val="21"/>
                <w:szCs w:val="21"/>
              </w:rPr>
              <w:t>6</w:t>
            </w:r>
          </w:p>
        </w:tc>
        <w:tc>
          <w:tcPr>
            <w:tcW w:w="712" w:type="dxa"/>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食品质量与安全管理*</w:t>
            </w:r>
          </w:p>
        </w:tc>
        <w:tc>
          <w:tcPr>
            <w:tcW w:w="253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1.食品质量与安全管理概论</w:t>
            </w:r>
          </w:p>
          <w:p>
            <w:pPr>
              <w:spacing w:line="240" w:lineRule="exact"/>
              <w:rPr>
                <w:rFonts w:hint="eastAsia" w:ascii="仿宋" w:hAnsi="仿宋" w:eastAsia="仿宋" w:cs="仿宋"/>
                <w:sz w:val="21"/>
                <w:szCs w:val="21"/>
              </w:rPr>
            </w:pPr>
            <w:r>
              <w:rPr>
                <w:rFonts w:hint="eastAsia" w:ascii="仿宋" w:hAnsi="仿宋" w:eastAsia="仿宋" w:cs="仿宋"/>
                <w:sz w:val="21"/>
                <w:szCs w:val="21"/>
              </w:rPr>
              <w:t>2.ISO9000质量管理体系</w:t>
            </w:r>
            <w:r>
              <w:rPr>
                <w:rFonts w:hint="eastAsia" w:ascii="仿宋" w:hAnsi="仿宋" w:eastAsia="仿宋" w:cs="仿宋"/>
                <w:sz w:val="21"/>
                <w:szCs w:val="21"/>
              </w:rPr>
              <w:tab/>
            </w:r>
          </w:p>
          <w:p>
            <w:pPr>
              <w:spacing w:line="240" w:lineRule="exact"/>
              <w:rPr>
                <w:rFonts w:hint="eastAsia" w:ascii="仿宋" w:hAnsi="仿宋" w:eastAsia="仿宋" w:cs="仿宋"/>
                <w:sz w:val="21"/>
                <w:szCs w:val="21"/>
              </w:rPr>
            </w:pPr>
            <w:r>
              <w:rPr>
                <w:rFonts w:hint="eastAsia" w:ascii="仿宋" w:hAnsi="仿宋" w:eastAsia="仿宋" w:cs="仿宋"/>
                <w:sz w:val="21"/>
                <w:szCs w:val="21"/>
              </w:rPr>
              <w:t>3.良好操作规范（GMP）</w:t>
            </w:r>
            <w:r>
              <w:rPr>
                <w:rFonts w:hint="eastAsia" w:ascii="仿宋" w:hAnsi="仿宋" w:eastAsia="仿宋" w:cs="仿宋"/>
                <w:sz w:val="21"/>
                <w:szCs w:val="21"/>
              </w:rPr>
              <w:tab/>
            </w:r>
          </w:p>
          <w:p>
            <w:pPr>
              <w:spacing w:line="240" w:lineRule="exact"/>
              <w:rPr>
                <w:rFonts w:hint="eastAsia" w:ascii="仿宋" w:hAnsi="仿宋" w:eastAsia="仿宋" w:cs="仿宋"/>
                <w:sz w:val="21"/>
                <w:szCs w:val="21"/>
              </w:rPr>
            </w:pPr>
            <w:r>
              <w:rPr>
                <w:rFonts w:hint="eastAsia" w:ascii="仿宋" w:hAnsi="仿宋" w:eastAsia="仿宋" w:cs="仿宋"/>
                <w:sz w:val="21"/>
                <w:szCs w:val="21"/>
              </w:rPr>
              <w:t>4.卫生标准操作程序</w:t>
            </w:r>
          </w:p>
          <w:p>
            <w:pPr>
              <w:spacing w:line="240" w:lineRule="exact"/>
              <w:rPr>
                <w:rFonts w:hint="eastAsia" w:ascii="仿宋" w:hAnsi="仿宋" w:eastAsia="仿宋" w:cs="仿宋"/>
                <w:sz w:val="21"/>
                <w:szCs w:val="21"/>
              </w:rPr>
            </w:pPr>
            <w:r>
              <w:rPr>
                <w:rFonts w:hint="eastAsia" w:ascii="仿宋" w:hAnsi="仿宋" w:eastAsia="仿宋" w:cs="仿宋"/>
                <w:sz w:val="21"/>
                <w:szCs w:val="21"/>
              </w:rPr>
              <w:t>5.危险分析与关键控制点（HACCP）</w:t>
            </w:r>
          </w:p>
          <w:p>
            <w:pPr>
              <w:spacing w:line="240" w:lineRule="exact"/>
              <w:rPr>
                <w:rFonts w:hint="eastAsia" w:ascii="仿宋" w:hAnsi="仿宋" w:eastAsia="仿宋" w:cs="仿宋"/>
                <w:sz w:val="21"/>
                <w:szCs w:val="21"/>
              </w:rPr>
            </w:pPr>
            <w:r>
              <w:rPr>
                <w:rFonts w:hint="eastAsia" w:ascii="仿宋" w:hAnsi="仿宋" w:eastAsia="仿宋" w:cs="仿宋"/>
                <w:sz w:val="21"/>
                <w:szCs w:val="21"/>
              </w:rPr>
              <w:t>6.食品安全管理体系（ISO22000）</w:t>
            </w:r>
          </w:p>
          <w:p>
            <w:pPr>
              <w:spacing w:line="240" w:lineRule="exact"/>
              <w:rPr>
                <w:rFonts w:hint="eastAsia" w:ascii="仿宋" w:hAnsi="仿宋" w:eastAsia="仿宋" w:cs="仿宋"/>
                <w:sz w:val="21"/>
                <w:szCs w:val="21"/>
              </w:rPr>
            </w:pPr>
            <w:r>
              <w:rPr>
                <w:rFonts w:hint="eastAsia" w:ascii="仿宋" w:hAnsi="仿宋" w:eastAsia="仿宋" w:cs="仿宋"/>
                <w:sz w:val="21"/>
                <w:szCs w:val="21"/>
              </w:rPr>
              <w:t>7.植物性食品原料的安全卫生。</w:t>
            </w:r>
          </w:p>
          <w:p>
            <w:pPr>
              <w:spacing w:line="240" w:lineRule="exact"/>
              <w:rPr>
                <w:rFonts w:hint="eastAsia" w:ascii="仿宋" w:hAnsi="仿宋" w:eastAsia="仿宋" w:cs="仿宋"/>
                <w:sz w:val="21"/>
                <w:szCs w:val="21"/>
              </w:rPr>
            </w:pPr>
            <w:r>
              <w:rPr>
                <w:rFonts w:hint="eastAsia" w:ascii="仿宋" w:hAnsi="仿宋" w:eastAsia="仿宋" w:cs="仿宋"/>
                <w:sz w:val="21"/>
                <w:szCs w:val="21"/>
              </w:rPr>
              <w:t>8.分析动物性食品的安全卫生</w:t>
            </w:r>
          </w:p>
          <w:p>
            <w:pPr>
              <w:spacing w:line="240" w:lineRule="exact"/>
              <w:rPr>
                <w:rFonts w:hint="eastAsia" w:ascii="仿宋" w:hAnsi="仿宋" w:eastAsia="仿宋" w:cs="仿宋"/>
                <w:sz w:val="21"/>
                <w:szCs w:val="21"/>
              </w:rPr>
            </w:pPr>
            <w:r>
              <w:rPr>
                <w:rFonts w:hint="eastAsia" w:ascii="仿宋" w:hAnsi="仿宋" w:eastAsia="仿宋" w:cs="仿宋"/>
                <w:sz w:val="21"/>
                <w:szCs w:val="21"/>
              </w:rPr>
              <w:t>9.肉产品加工质量与安全管理。</w:t>
            </w:r>
          </w:p>
          <w:p>
            <w:pPr>
              <w:spacing w:line="240" w:lineRule="exact"/>
              <w:rPr>
                <w:rFonts w:hint="eastAsia" w:ascii="仿宋" w:hAnsi="仿宋" w:eastAsia="仿宋" w:cs="仿宋"/>
                <w:sz w:val="21"/>
                <w:szCs w:val="21"/>
              </w:rPr>
            </w:pPr>
            <w:r>
              <w:rPr>
                <w:rFonts w:hint="eastAsia" w:ascii="仿宋" w:hAnsi="仿宋" w:eastAsia="仿宋" w:cs="仿宋"/>
                <w:sz w:val="21"/>
                <w:szCs w:val="21"/>
              </w:rPr>
              <w:t>10.水产品加工质量与安全管理。</w:t>
            </w:r>
          </w:p>
          <w:p>
            <w:pPr>
              <w:spacing w:line="240" w:lineRule="exact"/>
              <w:rPr>
                <w:rFonts w:hint="eastAsia" w:ascii="仿宋" w:hAnsi="仿宋" w:eastAsia="仿宋" w:cs="仿宋"/>
                <w:sz w:val="21"/>
                <w:szCs w:val="21"/>
              </w:rPr>
            </w:pPr>
            <w:r>
              <w:rPr>
                <w:rFonts w:hint="eastAsia" w:ascii="仿宋" w:hAnsi="仿宋" w:eastAsia="仿宋" w:cs="仿宋"/>
                <w:sz w:val="21"/>
                <w:szCs w:val="21"/>
              </w:rPr>
              <w:t>11.乳制品加工质量与安全管理</w:t>
            </w:r>
            <w:r>
              <w:rPr>
                <w:rFonts w:hint="eastAsia" w:ascii="仿宋" w:hAnsi="仿宋" w:eastAsia="仿宋" w:cs="仿宋"/>
                <w:sz w:val="21"/>
                <w:szCs w:val="21"/>
              </w:rPr>
              <w:tab/>
            </w:r>
          </w:p>
          <w:p>
            <w:pPr>
              <w:spacing w:line="240" w:lineRule="exact"/>
              <w:rPr>
                <w:rFonts w:hint="eastAsia" w:ascii="仿宋" w:hAnsi="仿宋" w:eastAsia="仿宋" w:cs="仿宋"/>
                <w:sz w:val="21"/>
                <w:szCs w:val="21"/>
              </w:rPr>
            </w:pPr>
            <w:r>
              <w:rPr>
                <w:rFonts w:hint="eastAsia" w:ascii="仿宋" w:hAnsi="仿宋" w:eastAsia="仿宋" w:cs="仿宋"/>
                <w:sz w:val="21"/>
                <w:szCs w:val="21"/>
              </w:rPr>
              <w:t>12. 速冻食品加工质量与安全管理</w:t>
            </w:r>
          </w:p>
        </w:tc>
        <w:tc>
          <w:tcPr>
            <w:tcW w:w="430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1.能对各类食品原料质量进行控制。</w:t>
            </w:r>
          </w:p>
          <w:p>
            <w:pPr>
              <w:spacing w:line="240" w:lineRule="exact"/>
              <w:rPr>
                <w:rFonts w:hint="eastAsia" w:ascii="仿宋" w:hAnsi="仿宋" w:eastAsia="仿宋" w:cs="仿宋"/>
                <w:sz w:val="21"/>
                <w:szCs w:val="21"/>
              </w:rPr>
            </w:pPr>
            <w:r>
              <w:rPr>
                <w:rFonts w:hint="eastAsia" w:ascii="仿宋" w:hAnsi="仿宋" w:eastAsia="仿宋" w:cs="仿宋"/>
                <w:sz w:val="21"/>
                <w:szCs w:val="21"/>
              </w:rPr>
              <w:t>2.能针对某案例的生产过程进行危害分析，找出关键控制点，编制HACCP计划初稿。</w:t>
            </w:r>
          </w:p>
          <w:p>
            <w:pPr>
              <w:spacing w:line="240" w:lineRule="exact"/>
              <w:rPr>
                <w:rFonts w:hint="eastAsia" w:ascii="仿宋" w:hAnsi="仿宋" w:eastAsia="仿宋" w:cs="仿宋"/>
                <w:sz w:val="21"/>
                <w:szCs w:val="21"/>
              </w:rPr>
            </w:pPr>
            <w:r>
              <w:rPr>
                <w:rFonts w:hint="eastAsia" w:ascii="仿宋" w:hAnsi="仿宋" w:eastAsia="仿宋" w:cs="仿宋"/>
                <w:sz w:val="21"/>
                <w:szCs w:val="21"/>
              </w:rPr>
              <w:t>3.能实施食品安全管理体系，能对食品安全管理体系存在的问题进行分析。</w:t>
            </w:r>
          </w:p>
          <w:p>
            <w:pPr>
              <w:spacing w:line="240" w:lineRule="exact"/>
              <w:rPr>
                <w:rFonts w:hint="eastAsia" w:ascii="仿宋" w:hAnsi="仿宋" w:eastAsia="仿宋" w:cs="仿宋"/>
                <w:sz w:val="21"/>
                <w:szCs w:val="21"/>
              </w:rPr>
            </w:pPr>
            <w:r>
              <w:rPr>
                <w:rFonts w:hint="eastAsia" w:ascii="仿宋" w:hAnsi="仿宋" w:eastAsia="仿宋" w:cs="仿宋"/>
                <w:sz w:val="21"/>
                <w:szCs w:val="21"/>
              </w:rPr>
              <w:t>4.能对食品质量进行检验来验证食品安全管理体系的有效性。</w:t>
            </w:r>
          </w:p>
          <w:p>
            <w:pPr>
              <w:spacing w:line="240" w:lineRule="exact"/>
              <w:rPr>
                <w:rFonts w:hint="eastAsia" w:ascii="仿宋" w:hAnsi="仿宋" w:eastAsia="仿宋" w:cs="仿宋"/>
                <w:sz w:val="21"/>
                <w:szCs w:val="21"/>
              </w:rPr>
            </w:pPr>
            <w:r>
              <w:rPr>
                <w:rFonts w:hint="eastAsia" w:ascii="仿宋" w:hAnsi="仿宋" w:eastAsia="仿宋" w:cs="仿宋"/>
                <w:sz w:val="21"/>
                <w:szCs w:val="21"/>
              </w:rPr>
              <w:t>5.了解食品安全与质量管理的发展阶段和主要研究内容：了解食品安全的基本概念及国内外发展现状、动态；</w:t>
            </w:r>
          </w:p>
          <w:p>
            <w:pPr>
              <w:spacing w:line="240" w:lineRule="exact"/>
              <w:rPr>
                <w:rFonts w:hint="eastAsia" w:ascii="仿宋" w:hAnsi="仿宋" w:eastAsia="仿宋" w:cs="仿宋"/>
                <w:sz w:val="21"/>
                <w:szCs w:val="21"/>
              </w:rPr>
            </w:pPr>
            <w:r>
              <w:rPr>
                <w:rFonts w:hint="eastAsia" w:ascii="仿宋" w:hAnsi="仿宋" w:eastAsia="仿宋" w:cs="仿宋"/>
                <w:sz w:val="21"/>
                <w:szCs w:val="21"/>
              </w:rPr>
              <w:t>6.掌握食品安全与质量管理的基本原理和主要方法。</w:t>
            </w:r>
          </w:p>
          <w:p>
            <w:pPr>
              <w:spacing w:line="240" w:lineRule="exact"/>
              <w:rPr>
                <w:rFonts w:hint="eastAsia" w:ascii="仿宋" w:hAnsi="仿宋" w:eastAsia="仿宋" w:cs="仿宋"/>
                <w:sz w:val="21"/>
                <w:szCs w:val="21"/>
              </w:rPr>
            </w:pPr>
            <w:r>
              <w:rPr>
                <w:rFonts w:hint="eastAsia" w:ascii="仿宋" w:hAnsi="仿宋" w:eastAsia="仿宋" w:cs="仿宋"/>
                <w:sz w:val="21"/>
                <w:szCs w:val="21"/>
              </w:rPr>
              <w:t>7.掌握常用食品安全及质量管理方法在食品案例中的运用，对食品生产过程的活动能从食品安全及质量管理角度做出正确判断。</w:t>
            </w:r>
          </w:p>
          <w:p>
            <w:pPr>
              <w:spacing w:line="240" w:lineRule="exact"/>
              <w:rPr>
                <w:rFonts w:hint="eastAsia" w:ascii="仿宋" w:hAnsi="仿宋" w:eastAsia="仿宋" w:cs="仿宋"/>
                <w:sz w:val="21"/>
                <w:szCs w:val="21"/>
              </w:rPr>
            </w:pPr>
            <w:r>
              <w:rPr>
                <w:rFonts w:hint="eastAsia" w:ascii="仿宋" w:hAnsi="仿宋" w:eastAsia="仿宋" w:cs="仿宋"/>
                <w:sz w:val="21"/>
                <w:szCs w:val="21"/>
              </w:rPr>
              <w:t>8.培养学生热爱专业工作，自觉执行食品相关法律法规的意识及素质以及食品从业者必备的职业道德。</w:t>
            </w:r>
          </w:p>
          <w:p>
            <w:pPr>
              <w:spacing w:line="240" w:lineRule="exact"/>
              <w:rPr>
                <w:rFonts w:hint="eastAsia" w:ascii="仿宋" w:hAnsi="仿宋" w:eastAsia="仿宋" w:cs="仿宋"/>
                <w:sz w:val="21"/>
                <w:szCs w:val="21"/>
              </w:rPr>
            </w:pPr>
            <w:r>
              <w:rPr>
                <w:rFonts w:hint="eastAsia" w:ascii="仿宋" w:hAnsi="仿宋" w:eastAsia="仿宋" w:cs="仿宋"/>
                <w:sz w:val="21"/>
                <w:szCs w:val="21"/>
              </w:rPr>
              <w:t>9.培养学生具备食品安全的风险意织、质量管理的基本意识。</w:t>
            </w:r>
          </w:p>
          <w:p>
            <w:pPr>
              <w:spacing w:line="240" w:lineRule="exact"/>
              <w:rPr>
                <w:rFonts w:hint="eastAsia" w:ascii="仿宋" w:hAnsi="仿宋" w:eastAsia="仿宋" w:cs="仿宋"/>
                <w:sz w:val="21"/>
                <w:szCs w:val="21"/>
              </w:rPr>
            </w:pPr>
            <w:r>
              <w:rPr>
                <w:rFonts w:hint="eastAsia" w:ascii="仿宋" w:hAnsi="仿宋" w:eastAsia="仿宋" w:cs="仿宋"/>
                <w:sz w:val="21"/>
                <w:szCs w:val="21"/>
              </w:rPr>
              <w:t>10.培养学生获取信息、分析问题和解决问题的能力。</w:t>
            </w:r>
          </w:p>
          <w:p>
            <w:pPr>
              <w:spacing w:line="240" w:lineRule="exact"/>
              <w:rPr>
                <w:rFonts w:hint="eastAsia" w:ascii="仿宋" w:hAnsi="仿宋" w:eastAsia="仿宋" w:cs="仿宋"/>
                <w:sz w:val="21"/>
                <w:szCs w:val="21"/>
              </w:rPr>
            </w:pPr>
            <w:r>
              <w:rPr>
                <w:rFonts w:hint="eastAsia" w:ascii="仿宋" w:hAnsi="仿宋" w:eastAsia="仿宋" w:cs="仿宋"/>
                <w:sz w:val="21"/>
                <w:szCs w:val="21"/>
              </w:rPr>
              <w:t>11.培养学生语言表达、团结协作、社会交往等综合职业素质。</w:t>
            </w:r>
          </w:p>
        </w:tc>
        <w:tc>
          <w:tcPr>
            <w:tcW w:w="510"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48</w:t>
            </w:r>
          </w:p>
        </w:tc>
        <w:tc>
          <w:tcPr>
            <w:tcW w:w="653" w:type="dxa"/>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理论+实操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line="240" w:lineRule="exact"/>
              <w:jc w:val="center"/>
              <w:outlineLvl w:val="0"/>
              <w:rPr>
                <w:rFonts w:hint="eastAsia" w:ascii="仿宋" w:hAnsi="仿宋" w:eastAsia="仿宋" w:cs="仿宋"/>
                <w:b/>
                <w:color w:val="000000"/>
                <w:sz w:val="21"/>
                <w:szCs w:val="21"/>
              </w:rPr>
            </w:pPr>
            <w:r>
              <w:rPr>
                <w:rFonts w:hint="eastAsia" w:ascii="仿宋" w:hAnsi="仿宋" w:eastAsia="仿宋" w:cs="仿宋"/>
                <w:b/>
                <w:color w:val="000000"/>
                <w:sz w:val="21"/>
                <w:szCs w:val="21"/>
              </w:rPr>
              <w:t>7</w:t>
            </w:r>
          </w:p>
        </w:tc>
        <w:tc>
          <w:tcPr>
            <w:tcW w:w="712" w:type="dxa"/>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食品加工单元操作</w:t>
            </w:r>
            <w:r>
              <w:rPr>
                <w:rFonts w:hint="eastAsia" w:ascii="仿宋" w:hAnsi="仿宋" w:eastAsia="仿宋" w:cs="仿宋"/>
                <w:sz w:val="21"/>
                <w:szCs w:val="21"/>
              </w:rPr>
              <w:t>*</w:t>
            </w:r>
          </w:p>
        </w:tc>
        <w:tc>
          <w:tcPr>
            <w:tcW w:w="253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流体输送</w:t>
            </w:r>
          </w:p>
          <w:p>
            <w:pPr>
              <w:spacing w:line="240" w:lineRule="exact"/>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沉降</w:t>
            </w:r>
          </w:p>
          <w:p>
            <w:pPr>
              <w:spacing w:line="240" w:lineRule="exact"/>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eastAsia="zh-CN"/>
              </w:rPr>
              <w:t>过滤</w:t>
            </w:r>
          </w:p>
          <w:p>
            <w:pPr>
              <w:spacing w:line="240" w:lineRule="exact"/>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eastAsia="zh-CN"/>
              </w:rPr>
              <w:t>膜分离技术</w:t>
            </w:r>
          </w:p>
          <w:p>
            <w:pPr>
              <w:spacing w:line="240" w:lineRule="exact"/>
              <w:rPr>
                <w:rFonts w:hint="eastAsia" w:ascii="仿宋" w:hAnsi="仿宋" w:eastAsia="仿宋" w:cs="仿宋"/>
                <w:sz w:val="21"/>
                <w:szCs w:val="21"/>
                <w:lang w:eastAsia="zh-CN"/>
              </w:rPr>
            </w:pPr>
            <w:r>
              <w:rPr>
                <w:rFonts w:hint="eastAsia" w:ascii="仿宋" w:hAnsi="仿宋" w:eastAsia="仿宋" w:cs="仿宋"/>
                <w:sz w:val="21"/>
                <w:szCs w:val="21"/>
              </w:rPr>
              <w:t>5.</w:t>
            </w:r>
            <w:r>
              <w:rPr>
                <w:rFonts w:hint="eastAsia" w:ascii="仿宋" w:hAnsi="仿宋" w:eastAsia="仿宋" w:cs="仿宋"/>
                <w:sz w:val="21"/>
                <w:szCs w:val="21"/>
                <w:lang w:eastAsia="zh-CN"/>
              </w:rPr>
              <w:t>混合</w:t>
            </w:r>
          </w:p>
          <w:p>
            <w:pPr>
              <w:spacing w:line="240" w:lineRule="exact"/>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热量交换</w:t>
            </w:r>
          </w:p>
          <w:p>
            <w:pPr>
              <w:spacing w:line="24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 蒸发浓缩</w:t>
            </w:r>
          </w:p>
          <w:p>
            <w:pPr>
              <w:spacing w:line="24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8.结晶</w:t>
            </w:r>
          </w:p>
          <w:p>
            <w:pPr>
              <w:spacing w:line="24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9.干燥</w:t>
            </w:r>
          </w:p>
          <w:p>
            <w:pPr>
              <w:spacing w:line="24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 冷冻</w:t>
            </w:r>
          </w:p>
          <w:p>
            <w:pPr>
              <w:spacing w:line="240" w:lineRule="exact"/>
              <w:rPr>
                <w:rFonts w:hint="eastAsia" w:ascii="仿宋" w:hAnsi="仿宋" w:eastAsia="仿宋" w:cs="仿宋"/>
                <w:sz w:val="21"/>
                <w:szCs w:val="21"/>
              </w:rPr>
            </w:pPr>
          </w:p>
        </w:tc>
        <w:tc>
          <w:tcPr>
            <w:tcW w:w="430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了解</w:t>
            </w:r>
            <w:r>
              <w:rPr>
                <w:rFonts w:hint="eastAsia" w:ascii="仿宋" w:hAnsi="仿宋" w:eastAsia="仿宋" w:cs="仿宋"/>
                <w:sz w:val="21"/>
                <w:szCs w:val="21"/>
              </w:rPr>
              <w:t>基本概念和基本定律。流体输送设备的结构、性质及其工作原理，能根据生产需要合理地选择和使用各种输送设备。</w:t>
            </w:r>
          </w:p>
          <w:p>
            <w:pPr>
              <w:spacing w:line="240" w:lineRule="exact"/>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了解沉降分离过程、主要特点及其在工业中应用；理解沉降速度及其影响因素；影响沉降过程的主要因素；掌握沉降分离方法与设备的选择。</w:t>
            </w:r>
          </w:p>
          <w:p>
            <w:pPr>
              <w:spacing w:line="240" w:lineRule="exact"/>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eastAsia="zh-CN"/>
              </w:rPr>
              <w:t>了解过滤分离过程、主要特点与工业应用；理解影响过滤的主要因素；掌握过滤方法和设备的选择。</w:t>
            </w:r>
          </w:p>
          <w:p>
            <w:pPr>
              <w:spacing w:line="240" w:lineRule="exact"/>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eastAsia="zh-CN"/>
              </w:rPr>
              <w:t>了解膜分离技术在工业中应用；理解膜分离技术特点；掌握超滤、反渗透流程确定。</w:t>
            </w:r>
          </w:p>
          <w:p>
            <w:pPr>
              <w:spacing w:line="240" w:lineRule="exact"/>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eastAsia="zh-CN"/>
              </w:rPr>
              <w:t>了解混合操作在食品工业中应用；理解常用混合设备的原理；</w:t>
            </w:r>
            <w:r>
              <w:rPr>
                <w:rFonts w:hint="eastAsia" w:ascii="仿宋" w:hAnsi="仿宋" w:eastAsia="仿宋" w:cs="仿宋"/>
                <w:sz w:val="21"/>
                <w:szCs w:val="21"/>
              </w:rPr>
              <w:t>掌握</w:t>
            </w:r>
            <w:r>
              <w:rPr>
                <w:rFonts w:hint="eastAsia" w:ascii="仿宋" w:hAnsi="仿宋" w:eastAsia="仿宋" w:cs="仿宋"/>
                <w:sz w:val="21"/>
                <w:szCs w:val="21"/>
                <w:lang w:eastAsia="zh-CN"/>
              </w:rPr>
              <w:t>混合程度表示方法；乳化剂种类及作用。</w:t>
            </w:r>
          </w:p>
          <w:p>
            <w:pPr>
              <w:spacing w:line="240" w:lineRule="exact"/>
              <w:rPr>
                <w:rFonts w:hint="eastAsia" w:ascii="仿宋" w:hAnsi="仿宋" w:eastAsia="仿宋" w:cs="仿宋"/>
                <w:sz w:val="21"/>
                <w:szCs w:val="21"/>
              </w:rPr>
            </w:pPr>
            <w:r>
              <w:rPr>
                <w:rFonts w:hint="eastAsia" w:ascii="仿宋" w:hAnsi="仿宋" w:eastAsia="仿宋" w:cs="仿宋"/>
                <w:sz w:val="21"/>
                <w:szCs w:val="21"/>
              </w:rPr>
              <w:t>6.了解</w:t>
            </w:r>
            <w:r>
              <w:rPr>
                <w:rFonts w:hint="eastAsia" w:ascii="仿宋" w:hAnsi="仿宋" w:eastAsia="仿宋" w:cs="仿宋"/>
                <w:sz w:val="21"/>
                <w:szCs w:val="21"/>
                <w:lang w:eastAsia="zh-CN"/>
              </w:rPr>
              <w:t>热量交换过程；热辐射的基本概念；理解热量传递基本方式、特点及影响因素；掌握换热器基本操作；热传导基本定律。</w:t>
            </w:r>
          </w:p>
          <w:p>
            <w:pPr>
              <w:spacing w:line="240" w:lineRule="exact"/>
              <w:rPr>
                <w:rFonts w:hint="eastAsia" w:ascii="仿宋" w:hAnsi="仿宋" w:eastAsia="仿宋" w:cs="仿宋"/>
                <w:sz w:val="21"/>
                <w:szCs w:val="21"/>
              </w:rPr>
            </w:pPr>
            <w:r>
              <w:rPr>
                <w:rFonts w:hint="eastAsia" w:ascii="仿宋" w:hAnsi="仿宋" w:eastAsia="仿宋" w:cs="仿宋"/>
                <w:sz w:val="21"/>
                <w:szCs w:val="21"/>
                <w:lang w:val="en-US" w:eastAsia="zh-CN"/>
              </w:rPr>
              <w:t>7.了解蒸发浓缩操作在食品、发酵等行业中的应用；理解蒸发浓缩实质、特点；掌握蒸发浓缩操作基本原理。</w:t>
            </w:r>
          </w:p>
        </w:tc>
        <w:tc>
          <w:tcPr>
            <w:tcW w:w="510"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72</w:t>
            </w:r>
          </w:p>
        </w:tc>
        <w:tc>
          <w:tcPr>
            <w:tcW w:w="653" w:type="dxa"/>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理论+实操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line="240" w:lineRule="exact"/>
              <w:jc w:val="center"/>
              <w:outlineLvl w:val="0"/>
              <w:rPr>
                <w:rFonts w:hint="eastAsia" w:ascii="仿宋" w:hAnsi="仿宋" w:eastAsia="仿宋" w:cs="仿宋"/>
                <w:b/>
                <w:color w:val="000000"/>
                <w:sz w:val="21"/>
                <w:szCs w:val="21"/>
              </w:rPr>
            </w:pPr>
            <w:r>
              <w:rPr>
                <w:rFonts w:hint="eastAsia" w:ascii="仿宋" w:hAnsi="仿宋" w:eastAsia="仿宋" w:cs="仿宋"/>
                <w:b/>
                <w:color w:val="000000"/>
                <w:sz w:val="21"/>
                <w:szCs w:val="21"/>
              </w:rPr>
              <w:t>8</w:t>
            </w:r>
          </w:p>
        </w:tc>
        <w:tc>
          <w:tcPr>
            <w:tcW w:w="712" w:type="dxa"/>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乳品加工技术*</w:t>
            </w:r>
          </w:p>
        </w:tc>
        <w:tc>
          <w:tcPr>
            <w:tcW w:w="253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1.液态乳加工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原料乳验收、巴氏杀菌全脂奶加工、UHT奶加工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2.酸奶加工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发酵剂制备、搅拌型、凝固型酸奶加工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3.乳粉加工技术</w:t>
            </w:r>
          </w:p>
          <w:p>
            <w:pPr>
              <w:spacing w:line="240" w:lineRule="exact"/>
              <w:rPr>
                <w:rFonts w:hint="eastAsia" w:ascii="仿宋" w:hAnsi="仿宋" w:eastAsia="仿宋" w:cs="仿宋"/>
                <w:sz w:val="21"/>
                <w:szCs w:val="21"/>
              </w:rPr>
            </w:pPr>
            <w:r>
              <w:rPr>
                <w:rFonts w:hint="eastAsia" w:ascii="仿宋" w:hAnsi="仿宋" w:eastAsia="仿宋" w:cs="仿宋"/>
                <w:sz w:val="21"/>
                <w:szCs w:val="21"/>
              </w:rPr>
              <w:t>全脂乳粉的加工、婴儿配制乳粉的加工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4.冰淇淋加工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冰淇淋加工、雪糕加工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5.特色乳品综合加工技术</w:t>
            </w:r>
          </w:p>
          <w:p>
            <w:pPr>
              <w:spacing w:line="240" w:lineRule="exact"/>
              <w:rPr>
                <w:rFonts w:hint="eastAsia" w:ascii="仿宋" w:hAnsi="仿宋" w:eastAsia="仿宋" w:cs="仿宋"/>
                <w:sz w:val="21"/>
                <w:szCs w:val="21"/>
              </w:rPr>
            </w:pPr>
            <w:r>
              <w:rPr>
                <w:rFonts w:hint="eastAsia" w:ascii="仿宋" w:hAnsi="仿宋" w:eastAsia="仿宋" w:cs="仿宋"/>
                <w:sz w:val="21"/>
                <w:szCs w:val="21"/>
              </w:rPr>
              <w:t>干酪加工技术、奶油加工技术、奶皮加工技术。</w:t>
            </w:r>
          </w:p>
        </w:tc>
        <w:tc>
          <w:tcPr>
            <w:tcW w:w="4305"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1.能够对原料乳进行检验验收和贮藏。</w:t>
            </w:r>
          </w:p>
          <w:p>
            <w:pPr>
              <w:spacing w:line="240" w:lineRule="exact"/>
              <w:rPr>
                <w:rFonts w:hint="eastAsia" w:ascii="仿宋" w:hAnsi="仿宋" w:eastAsia="仿宋" w:cs="仿宋"/>
                <w:sz w:val="21"/>
                <w:szCs w:val="21"/>
              </w:rPr>
            </w:pPr>
            <w:r>
              <w:rPr>
                <w:rFonts w:hint="eastAsia" w:ascii="仿宋" w:hAnsi="仿宋" w:eastAsia="仿宋" w:cs="仿宋"/>
                <w:sz w:val="21"/>
                <w:szCs w:val="21"/>
              </w:rPr>
              <w:t>2.能够对原料乳进行标准化、均质等预处理操作。</w:t>
            </w:r>
          </w:p>
          <w:p>
            <w:pPr>
              <w:spacing w:line="240" w:lineRule="exact"/>
              <w:rPr>
                <w:rFonts w:hint="eastAsia" w:ascii="仿宋" w:hAnsi="仿宋" w:eastAsia="仿宋" w:cs="仿宋"/>
                <w:sz w:val="21"/>
                <w:szCs w:val="21"/>
              </w:rPr>
            </w:pPr>
            <w:r>
              <w:rPr>
                <w:rFonts w:hint="eastAsia" w:ascii="仿宋" w:hAnsi="仿宋" w:eastAsia="仿宋" w:cs="仿宋"/>
                <w:sz w:val="21"/>
                <w:szCs w:val="21"/>
              </w:rPr>
              <w:t>3.能够熟练掌握乳制品生产中的杀菌、浓缩、喷雾干燥等加工技术。</w:t>
            </w:r>
          </w:p>
          <w:p>
            <w:pPr>
              <w:spacing w:line="240" w:lineRule="exact"/>
              <w:rPr>
                <w:rFonts w:hint="eastAsia" w:ascii="仿宋" w:hAnsi="仿宋" w:eastAsia="仿宋" w:cs="仿宋"/>
                <w:sz w:val="21"/>
                <w:szCs w:val="21"/>
              </w:rPr>
            </w:pPr>
            <w:r>
              <w:rPr>
                <w:rFonts w:hint="eastAsia" w:ascii="仿宋" w:hAnsi="仿宋" w:eastAsia="仿宋" w:cs="仿宋"/>
                <w:sz w:val="21"/>
                <w:szCs w:val="21"/>
              </w:rPr>
              <w:t>4.能够制备发酵剂。</w:t>
            </w:r>
          </w:p>
          <w:p>
            <w:pPr>
              <w:spacing w:line="240" w:lineRule="exact"/>
              <w:rPr>
                <w:rFonts w:hint="eastAsia" w:ascii="仿宋" w:hAnsi="仿宋" w:eastAsia="仿宋" w:cs="仿宋"/>
                <w:sz w:val="21"/>
                <w:szCs w:val="21"/>
              </w:rPr>
            </w:pPr>
            <w:r>
              <w:rPr>
                <w:rFonts w:hint="eastAsia" w:ascii="仿宋" w:hAnsi="仿宋" w:eastAsia="仿宋" w:cs="仿宋"/>
                <w:sz w:val="21"/>
                <w:szCs w:val="21"/>
              </w:rPr>
              <w:t>5.能够进行凝固型和搅拌型酸奶的加工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6.能够进行冰淇淋的加工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7.能够进行乳粉的加工</w:t>
            </w:r>
          </w:p>
          <w:p>
            <w:pPr>
              <w:spacing w:line="240" w:lineRule="exact"/>
              <w:rPr>
                <w:rFonts w:hint="eastAsia" w:ascii="仿宋" w:hAnsi="仿宋" w:eastAsia="仿宋" w:cs="仿宋"/>
                <w:sz w:val="21"/>
                <w:szCs w:val="21"/>
              </w:rPr>
            </w:pPr>
            <w:r>
              <w:rPr>
                <w:rFonts w:hint="eastAsia" w:ascii="仿宋" w:hAnsi="仿宋" w:eastAsia="仿宋" w:cs="仿宋"/>
                <w:sz w:val="21"/>
                <w:szCs w:val="21"/>
              </w:rPr>
              <w:t>8.能够对乳品加工相关设备进行维修和清洗。</w:t>
            </w:r>
          </w:p>
          <w:p>
            <w:pPr>
              <w:spacing w:line="240" w:lineRule="exact"/>
              <w:rPr>
                <w:rFonts w:hint="eastAsia" w:ascii="仿宋" w:hAnsi="仿宋" w:eastAsia="仿宋" w:cs="仿宋"/>
                <w:sz w:val="21"/>
                <w:szCs w:val="21"/>
              </w:rPr>
            </w:pPr>
            <w:r>
              <w:rPr>
                <w:rFonts w:hint="eastAsia" w:ascii="仿宋" w:hAnsi="仿宋" w:eastAsia="仿宋" w:cs="仿宋"/>
                <w:sz w:val="21"/>
                <w:szCs w:val="21"/>
              </w:rPr>
              <w:t>9.具备独立思考、自学、自我管理能力</w:t>
            </w:r>
          </w:p>
          <w:p>
            <w:pPr>
              <w:spacing w:line="240" w:lineRule="exact"/>
              <w:rPr>
                <w:rFonts w:hint="eastAsia" w:ascii="仿宋" w:hAnsi="仿宋" w:eastAsia="仿宋" w:cs="仿宋"/>
                <w:sz w:val="21"/>
                <w:szCs w:val="21"/>
              </w:rPr>
            </w:pPr>
            <w:r>
              <w:rPr>
                <w:rFonts w:hint="eastAsia" w:ascii="仿宋" w:hAnsi="仿宋" w:eastAsia="仿宋" w:cs="仿宋"/>
                <w:sz w:val="21"/>
                <w:szCs w:val="21"/>
              </w:rPr>
              <w:t>10.具备利用网络、书刊等资源收集和处理信息的能力</w:t>
            </w:r>
          </w:p>
          <w:p>
            <w:pPr>
              <w:spacing w:line="240" w:lineRule="exact"/>
              <w:rPr>
                <w:rFonts w:hint="eastAsia" w:ascii="仿宋" w:hAnsi="仿宋" w:eastAsia="仿宋" w:cs="仿宋"/>
                <w:sz w:val="21"/>
                <w:szCs w:val="21"/>
              </w:rPr>
            </w:pPr>
            <w:r>
              <w:rPr>
                <w:rFonts w:hint="eastAsia" w:ascii="仿宋" w:hAnsi="仿宋" w:eastAsia="仿宋" w:cs="仿宋"/>
                <w:sz w:val="21"/>
                <w:szCs w:val="21"/>
              </w:rPr>
              <w:t>11.具备再学习能力、综合利用知识技术能力和创新能力。</w:t>
            </w:r>
          </w:p>
          <w:p>
            <w:pPr>
              <w:spacing w:line="240" w:lineRule="exact"/>
              <w:rPr>
                <w:rFonts w:hint="eastAsia" w:ascii="仿宋" w:hAnsi="仿宋" w:eastAsia="仿宋" w:cs="仿宋"/>
                <w:sz w:val="21"/>
                <w:szCs w:val="21"/>
              </w:rPr>
            </w:pPr>
            <w:r>
              <w:rPr>
                <w:rFonts w:hint="eastAsia" w:ascii="仿宋" w:hAnsi="仿宋" w:eastAsia="仿宋" w:cs="仿宋"/>
                <w:sz w:val="21"/>
                <w:szCs w:val="21"/>
              </w:rPr>
              <w:t>12.具备乳品加工工作岗位的良好心理素质、团队协作精神和职业道德素质；</w:t>
            </w:r>
          </w:p>
          <w:p>
            <w:pPr>
              <w:spacing w:line="240" w:lineRule="exact"/>
              <w:rPr>
                <w:rFonts w:hint="eastAsia" w:ascii="仿宋" w:hAnsi="仿宋" w:eastAsia="仿宋" w:cs="仿宋"/>
                <w:sz w:val="21"/>
                <w:szCs w:val="21"/>
              </w:rPr>
            </w:pPr>
            <w:r>
              <w:rPr>
                <w:rFonts w:hint="eastAsia" w:ascii="仿宋" w:hAnsi="仿宋" w:eastAsia="仿宋" w:cs="仿宋"/>
                <w:sz w:val="21"/>
                <w:szCs w:val="21"/>
              </w:rPr>
              <w:t>13.具备良好人际交往、行为气质、组织和执行任务的能力。</w:t>
            </w:r>
          </w:p>
        </w:tc>
        <w:tc>
          <w:tcPr>
            <w:tcW w:w="510" w:type="dxa"/>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72</w:t>
            </w:r>
          </w:p>
        </w:tc>
        <w:tc>
          <w:tcPr>
            <w:tcW w:w="653" w:type="dxa"/>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理论+实操</w:t>
            </w:r>
          </w:p>
        </w:tc>
      </w:tr>
    </w:tbl>
    <w:p>
      <w:pPr>
        <w:adjustRightInd w:val="0"/>
        <w:snapToGrid w:val="0"/>
        <w:spacing w:line="540" w:lineRule="exact"/>
        <w:jc w:val="left"/>
        <w:rPr>
          <w:rFonts w:hint="eastAsia" w:ascii="黑体" w:hAnsi="黑体" w:eastAsia="黑体" w:cs="黑体"/>
          <w:color w:val="000000"/>
          <w:sz w:val="30"/>
          <w:szCs w:val="30"/>
        </w:rPr>
      </w:pPr>
    </w:p>
    <w:p>
      <w:pPr>
        <w:adjustRightInd w:val="0"/>
        <w:snapToGrid w:val="0"/>
        <w:spacing w:line="540" w:lineRule="exact"/>
        <w:jc w:val="left"/>
        <w:rPr>
          <w:rFonts w:hint="eastAsia" w:ascii="黑体" w:hAnsi="黑体" w:eastAsia="黑体" w:cs="黑体"/>
          <w:color w:val="000000"/>
          <w:sz w:val="30"/>
          <w:szCs w:val="30"/>
        </w:rPr>
      </w:pPr>
    </w:p>
    <w:p>
      <w:pPr>
        <w:adjustRightInd w:val="0"/>
        <w:snapToGrid w:val="0"/>
        <w:spacing w:line="540" w:lineRule="exact"/>
        <w:jc w:val="left"/>
        <w:rPr>
          <w:rFonts w:hint="eastAsia" w:ascii="黑体" w:hAnsi="黑体" w:eastAsia="黑体" w:cs="黑体"/>
          <w:color w:val="000000"/>
          <w:sz w:val="30"/>
          <w:szCs w:val="30"/>
        </w:rPr>
      </w:pPr>
    </w:p>
    <w:p>
      <w:pPr>
        <w:adjustRightInd w:val="0"/>
        <w:snapToGrid w:val="0"/>
        <w:spacing w:line="540" w:lineRule="exact"/>
        <w:jc w:val="left"/>
        <w:rPr>
          <w:rFonts w:hAnsi="宋体"/>
          <w:kern w:val="0"/>
          <w:sz w:val="24"/>
          <w:u w:val="single"/>
        </w:rPr>
      </w:pPr>
      <w:r>
        <w:rPr>
          <w:rFonts w:hint="eastAsia" w:ascii="黑体" w:hAnsi="黑体" w:eastAsia="黑体" w:cs="黑体"/>
          <w:color w:val="000000"/>
          <w:sz w:val="30"/>
          <w:szCs w:val="30"/>
        </w:rPr>
        <w:t>七、</w:t>
      </w:r>
      <w:r>
        <w:rPr>
          <w:rFonts w:hint="eastAsia" w:ascii="黑体" w:hAnsi="黑体" w:eastAsia="黑体" w:cs="黑体"/>
          <w:color w:val="000000"/>
          <w:kern w:val="0"/>
          <w:sz w:val="32"/>
          <w:szCs w:val="32"/>
        </w:rPr>
        <w:t>课程设置及教学进程表</w:t>
      </w:r>
    </w:p>
    <w:p>
      <w:pPr>
        <w:spacing w:line="360" w:lineRule="exact"/>
        <w:ind w:firstLine="153" w:firstLineChars="64"/>
        <w:jc w:val="center"/>
        <w:rPr>
          <w:rFonts w:hint="eastAsia" w:ascii="仿宋_GB2312" w:hAnsi="仿宋" w:eastAsia="仿宋_GB2312" w:cs="仿宋_GB2312"/>
          <w:bCs/>
          <w:color w:val="000000"/>
          <w:sz w:val="24"/>
          <w:szCs w:val="24"/>
        </w:rPr>
      </w:pPr>
      <w:r>
        <w:rPr>
          <w:rFonts w:hint="eastAsia" w:ascii="仿宋_GB2312" w:hAnsi="仿宋" w:eastAsia="仿宋_GB2312" w:cs="仿宋_GB2312"/>
          <w:bCs/>
          <w:color w:val="000000"/>
          <w:sz w:val="24"/>
          <w:szCs w:val="24"/>
        </w:rPr>
        <w:t>表</w:t>
      </w:r>
      <w:r>
        <w:rPr>
          <w:rFonts w:hint="eastAsia" w:ascii="仿宋_GB2312" w:hAnsi="仿宋" w:eastAsia="仿宋_GB2312" w:cs="仿宋_GB2312"/>
          <w:bCs/>
          <w:color w:val="000000"/>
          <w:sz w:val="24"/>
          <w:szCs w:val="24"/>
          <w:lang w:val="en-US" w:eastAsia="zh-CN"/>
        </w:rPr>
        <w:t>4</w:t>
      </w:r>
      <w:r>
        <w:rPr>
          <w:rFonts w:hint="eastAsia" w:ascii="仿宋_GB2312" w:hAnsi="仿宋" w:eastAsia="仿宋_GB2312" w:cs="仿宋_GB2312"/>
          <w:bCs/>
          <w:color w:val="000000"/>
          <w:sz w:val="24"/>
          <w:szCs w:val="24"/>
        </w:rPr>
        <w:t xml:space="preserve">  课程设置及教学进程表</w:t>
      </w:r>
    </w:p>
    <w:tbl>
      <w:tblPr>
        <w:tblStyle w:val="16"/>
        <w:tblpPr w:leftFromText="180" w:rightFromText="180" w:vertAnchor="text" w:horzAnchor="page" w:tblpX="1144" w:tblpY="390"/>
        <w:tblOverlap w:val="never"/>
        <w:tblW w:w="9975" w:type="dxa"/>
        <w:tblInd w:w="0" w:type="dxa"/>
        <w:shd w:val="clear" w:color="auto" w:fill="auto"/>
        <w:tblLayout w:type="autofit"/>
        <w:tblCellMar>
          <w:top w:w="0" w:type="dxa"/>
          <w:left w:w="0" w:type="dxa"/>
          <w:bottom w:w="0" w:type="dxa"/>
          <w:right w:w="0" w:type="dxa"/>
        </w:tblCellMar>
      </w:tblPr>
      <w:tblGrid>
        <w:gridCol w:w="431"/>
        <w:gridCol w:w="445"/>
        <w:gridCol w:w="1077"/>
        <w:gridCol w:w="2298"/>
        <w:gridCol w:w="540"/>
        <w:gridCol w:w="478"/>
        <w:gridCol w:w="566"/>
        <w:gridCol w:w="493"/>
        <w:gridCol w:w="494"/>
        <w:gridCol w:w="473"/>
        <w:gridCol w:w="482"/>
        <w:gridCol w:w="462"/>
        <w:gridCol w:w="482"/>
        <w:gridCol w:w="357"/>
        <w:gridCol w:w="416"/>
        <w:gridCol w:w="481"/>
      </w:tblGrid>
      <w:tr>
        <w:tblPrEx>
          <w:shd w:val="clear" w:color="auto" w:fill="auto"/>
          <w:tblCellMar>
            <w:top w:w="0" w:type="dxa"/>
            <w:left w:w="0" w:type="dxa"/>
            <w:bottom w:w="0" w:type="dxa"/>
            <w:right w:w="0" w:type="dxa"/>
          </w:tblCellMar>
        </w:tblPrEx>
        <w:trPr>
          <w:trHeight w:val="30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课程类别</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课程性质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课程代码</w:t>
            </w:r>
          </w:p>
        </w:tc>
        <w:tc>
          <w:tcPr>
            <w:tcW w:w="232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课程名称</w:t>
            </w:r>
          </w:p>
        </w:tc>
        <w:tc>
          <w:tcPr>
            <w:tcW w:w="159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学时分配</w:t>
            </w:r>
          </w:p>
        </w:tc>
        <w:tc>
          <w:tcPr>
            <w:tcW w:w="292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开课学期和周学时</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考核</w:t>
            </w:r>
          </w:p>
        </w:tc>
        <w:tc>
          <w:tcPr>
            <w:tcW w:w="40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学分</w:t>
            </w:r>
          </w:p>
        </w:tc>
      </w:tr>
      <w:tr>
        <w:tblPrEx>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232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合计</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理论</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实践</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第一学年</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第二学年</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第三学年</w:t>
            </w: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考试</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考查</w:t>
            </w:r>
          </w:p>
        </w:tc>
        <w:tc>
          <w:tcPr>
            <w:tcW w:w="40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232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一</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二</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三</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四</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五</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六</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232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14周</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16周</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16周</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16周</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13周</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20周</w:t>
            </w: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30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必  修  课</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公共基础课程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1140000001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形势与政策I</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14</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14</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1140000002</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形势与政策II</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1150000003</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形势与政策III</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1150000004</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形势与政策IV</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1150000005</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职业发展与就业指导</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13</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1140000006</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军事理论与军事训练</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36</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34</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2周</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1110000007</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思想道德修养与法律基础</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14</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1110000008</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民族理论与民族政策</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45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1120000009</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毛泽东思想与中国特色社会主义理论体系概论I</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45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1120000010</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毛泽东思想与中国特色社会主义理论体系概论II</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1110000011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高职英语I</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1110000012</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高职英语II</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1110000013</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计算机应用基础I</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56</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52</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3.5</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1110000014</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计算机应用基础II</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1110000019</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高职实用语文I</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1110000020</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高职实用语文II</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1110000015</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体育与健康I</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22</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1110000016</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体育与健康II</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1110000017</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高职数学I</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1110000018</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高职数学II</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1140000019</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心理健康教育</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1140000020</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大学生安全教育</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14</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1140000021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军事理论</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14</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14</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39.5</w:t>
            </w:r>
          </w:p>
        </w:tc>
      </w:tr>
      <w:tr>
        <w:tblPrEx>
          <w:tblCellMar>
            <w:top w:w="0" w:type="dxa"/>
            <w:left w:w="0" w:type="dxa"/>
            <w:bottom w:w="0" w:type="dxa"/>
            <w:right w:w="0" w:type="dxa"/>
          </w:tblCellMar>
        </w:tblPrEx>
        <w:trPr>
          <w:trHeight w:val="48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专业技能课程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5901011115</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无机及分析化学</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56</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3.5</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5901011210</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食品微生物</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70</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40</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5901011211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食品营养与安全</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64</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40</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5901011214</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食品应用化学</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64</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40</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5901011213</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食品加工单元操作</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5901011212</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食品生物技术概论</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64</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40</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5901011329</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肉制品加工技术</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60</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40</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3.5</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5101141322</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食品发酵技术</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64</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5901011324</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果蔬贮藏与加工技术</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64</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40</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5901011321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食品检验与分析</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64</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40</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5901011320</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软饮料加工技术</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64</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5901011322</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粮油加工技术</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64</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40</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5901011323</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乳制品加工技术</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64</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5901011332</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食品包装学</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39</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13</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5901011331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食品机械与设备</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21</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21</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2.5</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5901011310</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*食品加工单元操作实训</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1周</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5901011324</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食品检验与分析实训</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1周</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5901011325</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食品微生物检验技术实训</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1周</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5901011326</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食品发酵技术实训</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1周</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5901011327</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软饮料加工技术实训</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1周</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1360000021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顶岗实习</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720</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720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4周</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20周</w:t>
            </w: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5901011311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食品工厂见习</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1周</w:t>
            </w: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w:t>
            </w:r>
          </w:p>
        </w:tc>
      </w:tr>
      <w:tr>
        <w:tblPrEx>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1252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84.5</w:t>
            </w:r>
          </w:p>
        </w:tc>
      </w:tr>
      <w:tr>
        <w:tblPrEx>
          <w:tblCellMar>
            <w:top w:w="0" w:type="dxa"/>
            <w:left w:w="0" w:type="dxa"/>
            <w:bottom w:w="0" w:type="dxa"/>
            <w:right w:w="0" w:type="dxa"/>
          </w:tblCellMar>
        </w:tblPrEx>
        <w:trPr>
          <w:trHeight w:val="30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选  修  课</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专业选修课程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5901011421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食品添加剂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5901011420</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食品原料学</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48</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5901011430</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功能性食品加工技术</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39</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2.5</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5901011421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食品质量安全与管理</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48</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5901011462</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现代企业管理</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39</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2.5</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5901011562</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食品加工新技术</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39</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9</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2.5</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5901011460</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食品仪器分析技术</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48</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5901011463</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电工操作技能</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39</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19</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2.5</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5901011461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食品标准与法规</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26</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26</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1.5</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5901011561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食品专业英语</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26</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26</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1.5</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5901011564</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焙烤制品加工技术</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48</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r>
      <w:tr>
        <w:tblPrEx>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20.5</w:t>
            </w:r>
          </w:p>
        </w:tc>
      </w:tr>
      <w:tr>
        <w:tblPrEx>
          <w:tblCellMar>
            <w:top w:w="0" w:type="dxa"/>
            <w:left w:w="0" w:type="dxa"/>
            <w:bottom w:w="0" w:type="dxa"/>
            <w:right w:w="0" w:type="dxa"/>
          </w:tblCellMar>
        </w:tblPrEx>
        <w:trPr>
          <w:trHeight w:val="70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公共基础课程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1440000022</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创新与创业教育（公共限选）</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1650000023</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体育选修（篮球）</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1650000024</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体育选修（足球）</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1650000025</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体育选修（健美操）</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1650000026</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体育选修（羽毛球）</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1650000028</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普通话</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1650000033</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礼仪与社交</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1650000027</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市场营销</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26</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13</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13</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1650000029</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书法</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24</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1650000031</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古诗词鉴赏</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1650000034</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音乐欣赏</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26</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13</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13</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1650000030</w:t>
            </w:r>
          </w:p>
        </w:tc>
        <w:tc>
          <w:tcPr>
            <w:tcW w:w="23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舞蹈</w:t>
            </w:r>
          </w:p>
        </w:tc>
        <w:tc>
          <w:tcPr>
            <w:tcW w:w="5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32</w:t>
            </w:r>
          </w:p>
        </w:tc>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30</w:t>
            </w:r>
          </w:p>
        </w:tc>
        <w:tc>
          <w:tcPr>
            <w:tcW w:w="4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w:t>
            </w:r>
          </w:p>
        </w:tc>
        <w:tc>
          <w:tcPr>
            <w:tcW w:w="40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r>
      <w:tr>
        <w:tblPrEx>
          <w:tblCellMar>
            <w:top w:w="0" w:type="dxa"/>
            <w:left w:w="0" w:type="dxa"/>
            <w:bottom w:w="0" w:type="dxa"/>
            <w:right w:w="0" w:type="dxa"/>
          </w:tblCellMar>
        </w:tblPrEx>
        <w:trPr>
          <w:trHeight w:val="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10</w:t>
            </w:r>
          </w:p>
        </w:tc>
      </w:tr>
      <w:tr>
        <w:tblPrEx>
          <w:tblCellMar>
            <w:top w:w="0" w:type="dxa"/>
            <w:left w:w="0" w:type="dxa"/>
            <w:bottom w:w="0" w:type="dxa"/>
            <w:right w:w="0" w:type="dxa"/>
          </w:tblCellMar>
        </w:tblPrEx>
        <w:trPr>
          <w:trHeight w:val="2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1245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1614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仿宋" w:hAnsi="仿宋" w:eastAsia="仿宋" w:cs="仿宋"/>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154.5</w:t>
            </w:r>
          </w:p>
        </w:tc>
      </w:tr>
    </w:tbl>
    <w:p>
      <w:pPr>
        <w:spacing w:line="360" w:lineRule="exact"/>
        <w:ind w:firstLine="153" w:firstLineChars="64"/>
        <w:jc w:val="center"/>
        <w:rPr>
          <w:rFonts w:hint="eastAsia" w:ascii="仿宋_GB2312" w:hAnsi="仿宋" w:eastAsia="仿宋_GB2312" w:cs="仿宋_GB2312"/>
          <w:bCs/>
          <w:color w:val="000000"/>
          <w:sz w:val="24"/>
          <w:szCs w:val="24"/>
        </w:rPr>
      </w:pPr>
    </w:p>
    <w:p>
      <w:pPr>
        <w:tabs>
          <w:tab w:val="left" w:pos="2394"/>
        </w:tabs>
        <w:adjustRightInd w:val="0"/>
        <w:snapToGrid w:val="0"/>
        <w:spacing w:beforeLines="30" w:afterLines="30" w:line="460" w:lineRule="exact"/>
        <w:ind w:firstLine="240" w:firstLineChars="100"/>
        <w:jc w:val="center"/>
        <w:rPr>
          <w:rFonts w:hint="eastAsia" w:ascii="仿宋" w:hAnsi="仿宋" w:eastAsia="仿宋" w:cs="仿宋"/>
          <w:bCs/>
          <w:kern w:val="0"/>
          <w:sz w:val="24"/>
          <w:szCs w:val="28"/>
        </w:rPr>
      </w:pPr>
    </w:p>
    <w:p>
      <w:pPr>
        <w:keepNext w:val="0"/>
        <w:keepLines w:val="0"/>
        <w:pageBreakBefore w:val="0"/>
        <w:widowControl w:val="0"/>
        <w:tabs>
          <w:tab w:val="left" w:pos="2394"/>
        </w:tabs>
        <w:kinsoku/>
        <w:wordWrap/>
        <w:overflowPunct/>
        <w:topLinePunct w:val="0"/>
        <w:autoSpaceDE/>
        <w:autoSpaceDN/>
        <w:bidi w:val="0"/>
        <w:adjustRightInd w:val="0"/>
        <w:snapToGrid w:val="0"/>
        <w:spacing w:line="400" w:lineRule="exact"/>
        <w:ind w:firstLine="240" w:firstLineChars="100"/>
        <w:jc w:val="center"/>
        <w:textAlignment w:val="auto"/>
        <w:rPr>
          <w:rFonts w:hint="eastAsia" w:ascii="仿宋" w:hAnsi="仿宋" w:eastAsia="仿宋" w:cs="仿宋"/>
          <w:bCs/>
          <w:kern w:val="0"/>
          <w:sz w:val="24"/>
          <w:szCs w:val="28"/>
        </w:rPr>
      </w:pPr>
      <w:r>
        <w:rPr>
          <w:rFonts w:hint="eastAsia" w:ascii="仿宋" w:hAnsi="仿宋" w:eastAsia="仿宋" w:cs="仿宋"/>
          <w:bCs/>
          <w:kern w:val="0"/>
          <w:sz w:val="24"/>
          <w:szCs w:val="28"/>
        </w:rPr>
        <w:t>表5  课程学时分配表</w:t>
      </w:r>
    </w:p>
    <w:tbl>
      <w:tblPr>
        <w:tblStyle w:val="16"/>
        <w:tblpPr w:leftFromText="180" w:rightFromText="180" w:vertAnchor="text" w:horzAnchor="page" w:tblpX="1807" w:tblpY="515"/>
        <w:tblOverlap w:val="never"/>
        <w:tblW w:w="8940" w:type="dxa"/>
        <w:tblInd w:w="0" w:type="dxa"/>
        <w:tblLayout w:type="fixed"/>
        <w:tblCellMar>
          <w:top w:w="0" w:type="dxa"/>
          <w:left w:w="15" w:type="dxa"/>
          <w:bottom w:w="0" w:type="dxa"/>
          <w:right w:w="15" w:type="dxa"/>
        </w:tblCellMar>
      </w:tblPr>
      <w:tblGrid>
        <w:gridCol w:w="1575"/>
        <w:gridCol w:w="2095"/>
        <w:gridCol w:w="695"/>
        <w:gridCol w:w="675"/>
        <w:gridCol w:w="990"/>
        <w:gridCol w:w="1170"/>
        <w:gridCol w:w="1740"/>
      </w:tblGrid>
      <w:tr>
        <w:tblPrEx>
          <w:tblCellMar>
            <w:top w:w="0" w:type="dxa"/>
            <w:left w:w="15" w:type="dxa"/>
            <w:bottom w:w="0" w:type="dxa"/>
            <w:right w:w="15" w:type="dxa"/>
          </w:tblCellMar>
        </w:tblPrEx>
        <w:trPr>
          <w:trHeight w:val="450" w:hRule="atLeast"/>
        </w:trPr>
        <w:tc>
          <w:tcPr>
            <w:tcW w:w="3670" w:type="dxa"/>
            <w:gridSpan w:val="2"/>
            <w:tcBorders>
              <w:top w:val="single" w:color="auto" w:sz="4" w:space="0"/>
              <w:left w:val="single" w:color="auto"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课程类别</w:t>
            </w:r>
          </w:p>
        </w:tc>
        <w:tc>
          <w:tcPr>
            <w:tcW w:w="1370" w:type="dxa"/>
            <w:gridSpan w:val="2"/>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学时</w:t>
            </w:r>
          </w:p>
        </w:tc>
        <w:tc>
          <w:tcPr>
            <w:tcW w:w="990"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学分</w:t>
            </w:r>
          </w:p>
        </w:tc>
        <w:tc>
          <w:tcPr>
            <w:tcW w:w="1170"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占总学时百分比</w:t>
            </w:r>
          </w:p>
        </w:tc>
        <w:tc>
          <w:tcPr>
            <w:tcW w:w="1740" w:type="dxa"/>
            <w:tcBorders>
              <w:top w:val="single" w:color="auto"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备注</w:t>
            </w:r>
          </w:p>
        </w:tc>
      </w:tr>
      <w:tr>
        <w:tblPrEx>
          <w:tblCellMar>
            <w:top w:w="0" w:type="dxa"/>
            <w:left w:w="15" w:type="dxa"/>
            <w:bottom w:w="0" w:type="dxa"/>
            <w:right w:w="15" w:type="dxa"/>
          </w:tblCellMar>
        </w:tblPrEx>
        <w:trPr>
          <w:trHeight w:val="454" w:hRule="atLeast"/>
        </w:trPr>
        <w:tc>
          <w:tcPr>
            <w:tcW w:w="1575" w:type="dxa"/>
            <w:vMerge w:val="restart"/>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公共必修课程</w:t>
            </w:r>
          </w:p>
        </w:tc>
        <w:tc>
          <w:tcPr>
            <w:tcW w:w="20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理论课</w:t>
            </w:r>
          </w:p>
        </w:tc>
        <w:tc>
          <w:tcPr>
            <w:tcW w:w="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cs="仿宋"/>
                <w:color w:val="000000"/>
                <w:lang w:val="en-US"/>
              </w:rPr>
            </w:pPr>
            <w:r>
              <w:rPr>
                <w:rFonts w:hint="eastAsia" w:ascii="仿宋" w:hAnsi="仿宋" w:eastAsia="仿宋" w:cs="仿宋"/>
                <w:color w:val="000000"/>
              </w:rPr>
              <w:t>4</w:t>
            </w:r>
            <w:r>
              <w:rPr>
                <w:rFonts w:hint="default" w:ascii="仿宋" w:hAnsi="仿宋" w:eastAsia="仿宋" w:cs="仿宋"/>
                <w:color w:val="000000"/>
                <w:lang w:val="en-US"/>
              </w:rPr>
              <w:t>07</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cs="仿宋"/>
                <w:color w:val="000000"/>
                <w:lang w:val="en-US"/>
              </w:rPr>
            </w:pPr>
            <w:r>
              <w:rPr>
                <w:rFonts w:hint="default" w:ascii="仿宋" w:hAnsi="仿宋" w:eastAsia="仿宋" w:cs="仿宋"/>
                <w:color w:val="000000"/>
                <w:lang w:val="en-US"/>
              </w:rPr>
              <w:t>591</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cs="仿宋"/>
                <w:color w:val="000000"/>
                <w:lang w:val="en-US"/>
              </w:rPr>
            </w:pPr>
            <w:r>
              <w:rPr>
                <w:rFonts w:hint="eastAsia" w:ascii="仿宋" w:hAnsi="仿宋" w:eastAsia="仿宋" w:cs="仿宋"/>
                <w:color w:val="000000"/>
              </w:rPr>
              <w:t>3</w:t>
            </w:r>
            <w:r>
              <w:rPr>
                <w:rFonts w:hint="default" w:ascii="仿宋" w:hAnsi="仿宋" w:eastAsia="仿宋" w:cs="仿宋"/>
                <w:color w:val="000000"/>
                <w:lang w:val="en-US"/>
              </w:rPr>
              <w:t>9.5</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2</w:t>
            </w:r>
            <w:r>
              <w:rPr>
                <w:rFonts w:hint="eastAsia" w:ascii="仿宋" w:hAnsi="仿宋" w:eastAsia="仿宋" w:cs="仿宋"/>
                <w:color w:val="000000"/>
                <w:lang w:val="en-US" w:eastAsia="zh-CN"/>
              </w:rPr>
              <w:t>0.8</w:t>
            </w:r>
            <w:r>
              <w:rPr>
                <w:rFonts w:hint="eastAsia" w:ascii="仿宋" w:hAnsi="仿宋" w:eastAsia="仿宋" w:cs="仿宋"/>
                <w:color w:val="000000"/>
              </w:rPr>
              <w:t>%</w:t>
            </w:r>
          </w:p>
        </w:tc>
        <w:tc>
          <w:tcPr>
            <w:tcW w:w="1740" w:type="dxa"/>
            <w:vMerge w:val="restart"/>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公共必修课</w:t>
            </w:r>
          </w:p>
        </w:tc>
      </w:tr>
      <w:tr>
        <w:tblPrEx>
          <w:tblCellMar>
            <w:top w:w="0" w:type="dxa"/>
            <w:left w:w="15" w:type="dxa"/>
            <w:bottom w:w="0" w:type="dxa"/>
            <w:right w:w="15" w:type="dxa"/>
          </w:tblCellMar>
        </w:tblPrEx>
        <w:trPr>
          <w:trHeight w:val="454" w:hRule="atLeast"/>
        </w:trPr>
        <w:tc>
          <w:tcPr>
            <w:tcW w:w="1575" w:type="dxa"/>
            <w:vMerge w:val="continue"/>
            <w:tcBorders>
              <w:top w:val="single" w:color="000000" w:sz="4" w:space="0"/>
              <w:left w:val="single" w:color="auto" w:sz="4" w:space="0"/>
              <w:bottom w:val="single" w:color="000000" w:sz="4" w:space="0"/>
              <w:right w:val="single" w:color="000000" w:sz="4" w:space="0"/>
            </w:tcBorders>
            <w:vAlign w:val="center"/>
          </w:tcPr>
          <w:p>
            <w:pPr>
              <w:rPr>
                <w:rFonts w:hint="eastAsia" w:ascii="仿宋" w:hAnsi="仿宋" w:eastAsia="仿宋" w:cs="仿宋"/>
              </w:rPr>
            </w:pPr>
          </w:p>
        </w:tc>
        <w:tc>
          <w:tcPr>
            <w:tcW w:w="20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实践课</w:t>
            </w:r>
          </w:p>
        </w:tc>
        <w:tc>
          <w:tcPr>
            <w:tcW w:w="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cs="仿宋"/>
                <w:color w:val="000000"/>
                <w:lang w:val="en-US"/>
              </w:rPr>
            </w:pPr>
            <w:r>
              <w:rPr>
                <w:rFonts w:hint="eastAsia" w:ascii="仿宋" w:hAnsi="仿宋" w:eastAsia="仿宋" w:cs="仿宋"/>
                <w:color w:val="000000"/>
              </w:rPr>
              <w:t>1</w:t>
            </w:r>
            <w:r>
              <w:rPr>
                <w:rFonts w:hint="default" w:ascii="仿宋" w:hAnsi="仿宋" w:eastAsia="仿宋" w:cs="仿宋"/>
                <w:color w:val="000000"/>
                <w:lang w:val="en-US"/>
              </w:rPr>
              <w:t>84</w:t>
            </w: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rPr>
            </w:pPr>
          </w:p>
        </w:tc>
      </w:tr>
      <w:tr>
        <w:tblPrEx>
          <w:tblCellMar>
            <w:top w:w="0" w:type="dxa"/>
            <w:left w:w="15" w:type="dxa"/>
            <w:bottom w:w="0" w:type="dxa"/>
            <w:right w:w="15" w:type="dxa"/>
          </w:tblCellMar>
        </w:tblPrEx>
        <w:trPr>
          <w:trHeight w:val="454" w:hRule="atLeast"/>
        </w:trPr>
        <w:tc>
          <w:tcPr>
            <w:tcW w:w="1575" w:type="dxa"/>
            <w:vMerge w:val="restart"/>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专业（技能）课</w:t>
            </w:r>
          </w:p>
        </w:tc>
        <w:tc>
          <w:tcPr>
            <w:tcW w:w="20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理论课</w:t>
            </w:r>
          </w:p>
        </w:tc>
        <w:tc>
          <w:tcPr>
            <w:tcW w:w="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536</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1788</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cs="仿宋"/>
                <w:color w:val="000000"/>
                <w:lang w:val="en-US" w:eastAsia="zh-CN"/>
              </w:rPr>
            </w:pPr>
            <w:r>
              <w:rPr>
                <w:rFonts w:hint="eastAsia" w:ascii="仿宋" w:hAnsi="仿宋" w:eastAsia="仿宋" w:cs="仿宋"/>
                <w:color w:val="000000"/>
              </w:rPr>
              <w:t>8</w:t>
            </w:r>
            <w:r>
              <w:rPr>
                <w:rFonts w:hint="eastAsia" w:ascii="仿宋" w:hAnsi="仿宋" w:eastAsia="仿宋" w:cs="仿宋"/>
                <w:color w:val="000000"/>
                <w:lang w:val="en-US" w:eastAsia="zh-CN"/>
              </w:rPr>
              <w:t>4.5</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6</w:t>
            </w:r>
            <w:r>
              <w:rPr>
                <w:rFonts w:hint="eastAsia" w:ascii="仿宋" w:hAnsi="仿宋" w:eastAsia="仿宋" w:cs="仿宋"/>
                <w:color w:val="000000"/>
                <w:lang w:val="en-US" w:eastAsia="zh-CN"/>
              </w:rPr>
              <w:t>2.5</w:t>
            </w:r>
            <w:r>
              <w:rPr>
                <w:rFonts w:hint="eastAsia" w:ascii="仿宋" w:hAnsi="仿宋" w:eastAsia="仿宋" w:cs="仿宋"/>
                <w:color w:val="000000"/>
              </w:rPr>
              <w:t>%</w:t>
            </w:r>
          </w:p>
        </w:tc>
        <w:tc>
          <w:tcPr>
            <w:tcW w:w="1740" w:type="dxa"/>
            <w:vMerge w:val="restart"/>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专业必修课</w:t>
            </w:r>
          </w:p>
        </w:tc>
      </w:tr>
      <w:tr>
        <w:tblPrEx>
          <w:tblCellMar>
            <w:top w:w="0" w:type="dxa"/>
            <w:left w:w="15" w:type="dxa"/>
            <w:bottom w:w="0" w:type="dxa"/>
            <w:right w:w="15" w:type="dxa"/>
          </w:tblCellMar>
        </w:tblPrEx>
        <w:trPr>
          <w:trHeight w:val="454" w:hRule="atLeast"/>
        </w:trPr>
        <w:tc>
          <w:tcPr>
            <w:tcW w:w="1575" w:type="dxa"/>
            <w:vMerge w:val="continue"/>
            <w:tcBorders>
              <w:top w:val="single" w:color="000000" w:sz="4" w:space="0"/>
              <w:left w:val="single" w:color="auto" w:sz="4" w:space="0"/>
              <w:bottom w:val="single" w:color="000000" w:sz="4" w:space="0"/>
              <w:right w:val="single" w:color="000000" w:sz="4" w:space="0"/>
            </w:tcBorders>
            <w:vAlign w:val="center"/>
          </w:tcPr>
          <w:p>
            <w:pPr>
              <w:rPr>
                <w:rFonts w:hint="eastAsia" w:ascii="仿宋" w:hAnsi="仿宋" w:eastAsia="仿宋" w:cs="仿宋"/>
              </w:rPr>
            </w:pPr>
          </w:p>
        </w:tc>
        <w:tc>
          <w:tcPr>
            <w:tcW w:w="20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实践课</w:t>
            </w:r>
          </w:p>
        </w:tc>
        <w:tc>
          <w:tcPr>
            <w:tcW w:w="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1252</w:t>
            </w: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hint="eastAsia" w:ascii="仿宋" w:hAnsi="仿宋" w:eastAsia="仿宋" w:cs="仿宋"/>
              </w:rPr>
            </w:pPr>
          </w:p>
        </w:tc>
      </w:tr>
      <w:tr>
        <w:tblPrEx>
          <w:tblCellMar>
            <w:top w:w="0" w:type="dxa"/>
            <w:left w:w="15" w:type="dxa"/>
            <w:bottom w:w="0" w:type="dxa"/>
            <w:right w:w="15" w:type="dxa"/>
          </w:tblCellMar>
        </w:tblPrEx>
        <w:trPr>
          <w:trHeight w:val="454" w:hRule="atLeast"/>
        </w:trPr>
        <w:tc>
          <w:tcPr>
            <w:tcW w:w="1575" w:type="dxa"/>
            <w:vMerge w:val="restart"/>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选修课</w:t>
            </w:r>
          </w:p>
        </w:tc>
        <w:tc>
          <w:tcPr>
            <w:tcW w:w="20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理论课</w:t>
            </w:r>
          </w:p>
        </w:tc>
        <w:tc>
          <w:tcPr>
            <w:tcW w:w="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302</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480</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30.5</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1</w:t>
            </w:r>
            <w:r>
              <w:rPr>
                <w:rFonts w:hint="eastAsia" w:ascii="仿宋" w:hAnsi="仿宋" w:eastAsia="仿宋" w:cs="仿宋"/>
                <w:color w:val="000000"/>
                <w:lang w:val="en-US" w:eastAsia="zh-CN"/>
              </w:rPr>
              <w:t>6.7</w:t>
            </w:r>
            <w:r>
              <w:rPr>
                <w:rFonts w:hint="eastAsia" w:ascii="仿宋" w:hAnsi="仿宋" w:eastAsia="仿宋" w:cs="仿宋"/>
                <w:color w:val="000000"/>
              </w:rPr>
              <w:t>%</w:t>
            </w:r>
          </w:p>
        </w:tc>
        <w:tc>
          <w:tcPr>
            <w:tcW w:w="1740" w:type="dxa"/>
            <w:vMerge w:val="restart"/>
            <w:tcBorders>
              <w:top w:val="single" w:color="000000" w:sz="4" w:space="0"/>
              <w:left w:val="single" w:color="000000" w:sz="4" w:space="0"/>
              <w:right w:val="single" w:color="auto"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专业选修、</w:t>
            </w:r>
          </w:p>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公共选修课</w:t>
            </w:r>
          </w:p>
        </w:tc>
      </w:tr>
      <w:tr>
        <w:tblPrEx>
          <w:tblCellMar>
            <w:top w:w="0" w:type="dxa"/>
            <w:left w:w="15" w:type="dxa"/>
            <w:bottom w:w="0" w:type="dxa"/>
            <w:right w:w="15" w:type="dxa"/>
          </w:tblCellMar>
        </w:tblPrEx>
        <w:trPr>
          <w:trHeight w:val="454" w:hRule="atLeast"/>
        </w:trPr>
        <w:tc>
          <w:tcPr>
            <w:tcW w:w="1575" w:type="dxa"/>
            <w:vMerge w:val="continue"/>
            <w:tcBorders>
              <w:top w:val="single" w:color="000000" w:sz="4" w:space="0"/>
              <w:left w:val="single" w:color="auto" w:sz="4" w:space="0"/>
              <w:bottom w:val="single" w:color="000000" w:sz="4" w:space="0"/>
              <w:right w:val="single" w:color="000000" w:sz="4" w:space="0"/>
            </w:tcBorders>
            <w:vAlign w:val="center"/>
          </w:tcPr>
          <w:p>
            <w:pPr>
              <w:rPr>
                <w:rFonts w:hint="eastAsia" w:ascii="仿宋" w:hAnsi="仿宋" w:eastAsia="仿宋" w:cs="仿宋"/>
              </w:rPr>
            </w:pPr>
          </w:p>
        </w:tc>
        <w:tc>
          <w:tcPr>
            <w:tcW w:w="20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实践课</w:t>
            </w:r>
          </w:p>
        </w:tc>
        <w:tc>
          <w:tcPr>
            <w:tcW w:w="69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178</w:t>
            </w: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rPr>
            </w:pPr>
          </w:p>
        </w:tc>
        <w:tc>
          <w:tcPr>
            <w:tcW w:w="1740" w:type="dxa"/>
            <w:vMerge w:val="continue"/>
            <w:tcBorders>
              <w:left w:val="single" w:color="000000" w:sz="4" w:space="0"/>
              <w:bottom w:val="single" w:color="000000" w:sz="4" w:space="0"/>
              <w:right w:val="single" w:color="auto" w:sz="4" w:space="0"/>
            </w:tcBorders>
            <w:vAlign w:val="center"/>
          </w:tcPr>
          <w:p>
            <w:pPr>
              <w:autoSpaceDN w:val="0"/>
              <w:jc w:val="center"/>
              <w:textAlignment w:val="center"/>
              <w:rPr>
                <w:rFonts w:hint="eastAsia" w:ascii="仿宋" w:hAnsi="仿宋" w:eastAsia="仿宋" w:cs="仿宋"/>
                <w:color w:val="000000"/>
              </w:rPr>
            </w:pPr>
          </w:p>
        </w:tc>
      </w:tr>
      <w:tr>
        <w:tblPrEx>
          <w:tblCellMar>
            <w:top w:w="0" w:type="dxa"/>
            <w:left w:w="15" w:type="dxa"/>
            <w:bottom w:w="0" w:type="dxa"/>
            <w:right w:w="15" w:type="dxa"/>
          </w:tblCellMar>
        </w:tblPrEx>
        <w:trPr>
          <w:trHeight w:val="454" w:hRule="atLeast"/>
        </w:trPr>
        <w:tc>
          <w:tcPr>
            <w:tcW w:w="4365" w:type="dxa"/>
            <w:gridSpan w:val="3"/>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合计</w:t>
            </w:r>
          </w:p>
        </w:tc>
        <w:tc>
          <w:tcPr>
            <w:tcW w:w="6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仿宋" w:hAnsi="仿宋" w:eastAsia="仿宋" w:cs="仿宋"/>
                <w:color w:val="000000"/>
                <w:lang w:val="en-US" w:eastAsia="zh-CN"/>
              </w:rPr>
            </w:pPr>
            <w:r>
              <w:rPr>
                <w:rFonts w:hint="eastAsia" w:ascii="仿宋" w:hAnsi="仿宋" w:eastAsia="仿宋" w:cs="仿宋"/>
                <w:color w:val="000000"/>
              </w:rPr>
              <w:t>2</w:t>
            </w:r>
            <w:r>
              <w:rPr>
                <w:rFonts w:hint="eastAsia" w:ascii="仿宋" w:hAnsi="仿宋" w:eastAsia="仿宋" w:cs="仿宋"/>
                <w:color w:val="000000"/>
                <w:lang w:val="en-US" w:eastAsia="zh-CN"/>
              </w:rPr>
              <w:t>859</w:t>
            </w:r>
          </w:p>
        </w:tc>
        <w:tc>
          <w:tcPr>
            <w:tcW w:w="99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1</w:t>
            </w:r>
            <w:r>
              <w:rPr>
                <w:rFonts w:hint="default" w:ascii="仿宋" w:hAnsi="仿宋" w:eastAsia="仿宋" w:cs="仿宋"/>
                <w:color w:val="000000"/>
                <w:lang w:val="en-US"/>
              </w:rPr>
              <w:t>54</w:t>
            </w:r>
            <w:r>
              <w:rPr>
                <w:rFonts w:hint="eastAsia" w:ascii="仿宋" w:hAnsi="仿宋" w:eastAsia="仿宋" w:cs="仿宋"/>
                <w:color w:val="000000"/>
              </w:rPr>
              <w:t>.5</w:t>
            </w:r>
          </w:p>
        </w:tc>
        <w:tc>
          <w:tcPr>
            <w:tcW w:w="117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000000"/>
              </w:rPr>
            </w:pPr>
            <w:r>
              <w:rPr>
                <w:rFonts w:hint="eastAsia" w:ascii="仿宋" w:hAnsi="仿宋" w:eastAsia="仿宋" w:cs="仿宋"/>
                <w:color w:val="000000"/>
              </w:rPr>
              <w:t>100.0%</w:t>
            </w:r>
          </w:p>
        </w:tc>
        <w:tc>
          <w:tcPr>
            <w:tcW w:w="1740" w:type="dxa"/>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eastAsia" w:ascii="仿宋" w:hAnsi="仿宋" w:eastAsia="仿宋" w:cs="仿宋"/>
                <w:color w:val="000000"/>
              </w:rPr>
            </w:pPr>
          </w:p>
        </w:tc>
      </w:tr>
      <w:tr>
        <w:tblPrEx>
          <w:tblCellMar>
            <w:top w:w="0" w:type="dxa"/>
            <w:left w:w="15" w:type="dxa"/>
            <w:bottom w:w="0" w:type="dxa"/>
            <w:right w:w="15" w:type="dxa"/>
          </w:tblCellMar>
        </w:tblPrEx>
        <w:trPr>
          <w:trHeight w:val="454" w:hRule="atLeast"/>
        </w:trPr>
        <w:tc>
          <w:tcPr>
            <w:tcW w:w="8940" w:type="dxa"/>
            <w:gridSpan w:val="7"/>
            <w:tcBorders>
              <w:left w:val="single" w:color="auto" w:sz="4" w:space="0"/>
              <w:bottom w:val="single" w:color="auto" w:sz="4" w:space="0"/>
              <w:right w:val="single" w:color="auto" w:sz="4" w:space="0"/>
            </w:tcBorders>
            <w:vAlign w:val="center"/>
          </w:tcPr>
          <w:p>
            <w:pPr>
              <w:autoSpaceDN w:val="0"/>
              <w:jc w:val="left"/>
              <w:textAlignment w:val="center"/>
              <w:rPr>
                <w:rFonts w:hint="eastAsia" w:ascii="仿宋" w:hAnsi="仿宋" w:eastAsia="仿宋" w:cs="仿宋"/>
                <w:color w:val="000000"/>
              </w:rPr>
            </w:pPr>
            <w:r>
              <w:rPr>
                <w:rFonts w:hint="eastAsia" w:ascii="仿宋" w:hAnsi="仿宋" w:eastAsia="仿宋" w:cs="仿宋"/>
                <w:color w:val="000000"/>
              </w:rPr>
              <w:t>注：实践课程总学时为：1</w:t>
            </w:r>
            <w:r>
              <w:rPr>
                <w:rFonts w:hint="eastAsia" w:ascii="仿宋" w:hAnsi="仿宋" w:eastAsia="仿宋" w:cs="仿宋"/>
                <w:color w:val="000000"/>
                <w:lang w:val="en-US" w:eastAsia="zh-CN"/>
              </w:rPr>
              <w:t>614</w:t>
            </w:r>
            <w:r>
              <w:rPr>
                <w:rFonts w:hint="eastAsia" w:ascii="仿宋" w:hAnsi="仿宋" w:eastAsia="仿宋" w:cs="仿宋"/>
                <w:color w:val="000000"/>
              </w:rPr>
              <w:t>学时，占总学时的5</w:t>
            </w:r>
            <w:r>
              <w:rPr>
                <w:rFonts w:hint="default" w:ascii="仿宋" w:hAnsi="仿宋" w:eastAsia="仿宋" w:cs="仿宋"/>
                <w:color w:val="000000"/>
                <w:lang w:val="en-US"/>
              </w:rPr>
              <w:t>6</w:t>
            </w:r>
            <w:r>
              <w:rPr>
                <w:rFonts w:hint="eastAsia" w:ascii="仿宋" w:hAnsi="仿宋" w:eastAsia="仿宋" w:cs="仿宋"/>
                <w:color w:val="000000"/>
              </w:rPr>
              <w:t>.</w:t>
            </w:r>
            <w:r>
              <w:rPr>
                <w:rFonts w:hint="default" w:ascii="仿宋" w:hAnsi="仿宋" w:eastAsia="仿宋" w:cs="仿宋"/>
                <w:color w:val="000000"/>
                <w:lang w:val="en-US"/>
              </w:rPr>
              <w:t>4</w:t>
            </w:r>
            <w:r>
              <w:rPr>
                <w:rFonts w:hint="eastAsia" w:ascii="仿宋" w:hAnsi="仿宋" w:eastAsia="仿宋" w:cs="仿宋"/>
                <w:color w:val="000000"/>
              </w:rPr>
              <w:t>%。</w:t>
            </w:r>
          </w:p>
        </w:tc>
      </w:tr>
    </w:tbl>
    <w:p>
      <w:pPr>
        <w:tabs>
          <w:tab w:val="left" w:pos="2394"/>
        </w:tabs>
        <w:adjustRightInd w:val="0"/>
        <w:snapToGrid w:val="0"/>
        <w:spacing w:beforeLines="30" w:afterLines="30" w:line="460" w:lineRule="exact"/>
        <w:jc w:val="both"/>
        <w:rPr>
          <w:rFonts w:hint="eastAsia" w:ascii="仿宋" w:hAnsi="仿宋" w:eastAsia="仿宋" w:cs="仿宋"/>
          <w:bCs/>
          <w:kern w:val="0"/>
          <w:sz w:val="24"/>
          <w:szCs w:val="28"/>
        </w:rPr>
      </w:pPr>
    </w:p>
    <w:p>
      <w:pPr>
        <w:tabs>
          <w:tab w:val="left" w:pos="2394"/>
        </w:tabs>
        <w:adjustRightInd w:val="0"/>
        <w:snapToGrid w:val="0"/>
        <w:spacing w:beforeLines="30" w:afterLines="30" w:line="460" w:lineRule="exact"/>
        <w:ind w:firstLine="240" w:firstLineChars="100"/>
        <w:jc w:val="center"/>
        <w:rPr>
          <w:rFonts w:hint="eastAsia" w:ascii="仿宋" w:hAnsi="仿宋" w:eastAsia="仿宋" w:cs="仿宋"/>
          <w:bCs/>
          <w:kern w:val="0"/>
          <w:sz w:val="24"/>
          <w:szCs w:val="28"/>
        </w:rPr>
      </w:pPr>
      <w:r>
        <w:rPr>
          <w:rFonts w:hint="eastAsia" w:ascii="仿宋" w:hAnsi="仿宋" w:eastAsia="仿宋" w:cs="仿宋"/>
          <w:bCs/>
          <w:kern w:val="0"/>
          <w:sz w:val="24"/>
          <w:szCs w:val="28"/>
        </w:rPr>
        <w:t>表6</w:t>
      </w:r>
      <w:r>
        <w:rPr>
          <w:rFonts w:hint="eastAsia" w:ascii="仿宋" w:hAnsi="仿宋" w:eastAsia="仿宋" w:cs="仿宋"/>
          <w:bCs/>
          <w:kern w:val="0"/>
          <w:sz w:val="24"/>
          <w:szCs w:val="28"/>
          <w:lang w:val="en-US" w:eastAsia="zh-CN"/>
        </w:rPr>
        <w:t xml:space="preserve">  </w:t>
      </w:r>
      <w:r>
        <w:rPr>
          <w:rFonts w:hint="eastAsia" w:ascii="仿宋" w:hAnsi="仿宋" w:eastAsia="仿宋" w:cs="仿宋"/>
          <w:bCs/>
          <w:kern w:val="0"/>
          <w:sz w:val="24"/>
          <w:szCs w:val="28"/>
        </w:rPr>
        <w:t>课程路线与体系</w:t>
      </w:r>
    </w:p>
    <w:tbl>
      <w:tblPr>
        <w:tblStyle w:val="16"/>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665"/>
        <w:gridCol w:w="3757"/>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9" w:type="dxa"/>
            <w:vAlign w:val="center"/>
          </w:tcPr>
          <w:p>
            <w:pPr>
              <w:tabs>
                <w:tab w:val="left" w:pos="2394"/>
              </w:tabs>
              <w:jc w:val="center"/>
              <w:rPr>
                <w:rFonts w:hint="eastAsia" w:ascii="仿宋" w:hAnsi="仿宋" w:eastAsia="仿宋" w:cs="仿宋"/>
                <w:sz w:val="24"/>
                <w:szCs w:val="28"/>
              </w:rPr>
            </w:pPr>
            <w:r>
              <w:rPr>
                <w:rFonts w:hint="eastAsia" w:ascii="仿宋" w:hAnsi="仿宋" w:eastAsia="仿宋" w:cs="仿宋"/>
                <w:sz w:val="24"/>
                <w:szCs w:val="28"/>
              </w:rPr>
              <w:t>主要服务岗位</w:t>
            </w:r>
          </w:p>
        </w:tc>
        <w:tc>
          <w:tcPr>
            <w:tcW w:w="1665" w:type="dxa"/>
            <w:vAlign w:val="center"/>
          </w:tcPr>
          <w:p>
            <w:pPr>
              <w:tabs>
                <w:tab w:val="left" w:pos="2394"/>
              </w:tabs>
              <w:jc w:val="center"/>
              <w:rPr>
                <w:rFonts w:hint="eastAsia" w:ascii="仿宋" w:hAnsi="仿宋" w:eastAsia="仿宋" w:cs="仿宋"/>
                <w:sz w:val="24"/>
                <w:szCs w:val="28"/>
              </w:rPr>
            </w:pPr>
            <w:r>
              <w:rPr>
                <w:rFonts w:hint="eastAsia" w:ascii="仿宋" w:hAnsi="仿宋" w:eastAsia="仿宋" w:cs="仿宋"/>
                <w:sz w:val="24"/>
                <w:szCs w:val="28"/>
              </w:rPr>
              <w:t>典型工作任务</w:t>
            </w:r>
          </w:p>
        </w:tc>
        <w:tc>
          <w:tcPr>
            <w:tcW w:w="3757" w:type="dxa"/>
            <w:vAlign w:val="center"/>
          </w:tcPr>
          <w:p>
            <w:pPr>
              <w:tabs>
                <w:tab w:val="left" w:pos="2394"/>
              </w:tabs>
              <w:jc w:val="center"/>
              <w:rPr>
                <w:rFonts w:hint="eastAsia" w:ascii="仿宋" w:hAnsi="仿宋" w:eastAsia="仿宋" w:cs="仿宋"/>
                <w:sz w:val="24"/>
                <w:szCs w:val="28"/>
              </w:rPr>
            </w:pPr>
            <w:r>
              <w:rPr>
                <w:rFonts w:hint="eastAsia" w:ascii="仿宋" w:hAnsi="仿宋" w:eastAsia="仿宋" w:cs="仿宋"/>
                <w:sz w:val="24"/>
                <w:szCs w:val="28"/>
              </w:rPr>
              <w:t>职业能力</w:t>
            </w:r>
          </w:p>
        </w:tc>
        <w:tc>
          <w:tcPr>
            <w:tcW w:w="2378" w:type="dxa"/>
            <w:vAlign w:val="center"/>
          </w:tcPr>
          <w:p>
            <w:pPr>
              <w:tabs>
                <w:tab w:val="left" w:pos="2394"/>
              </w:tabs>
              <w:jc w:val="center"/>
              <w:rPr>
                <w:rFonts w:hint="eastAsia" w:ascii="仿宋" w:hAnsi="仿宋" w:eastAsia="仿宋" w:cs="仿宋"/>
                <w:sz w:val="24"/>
                <w:szCs w:val="28"/>
              </w:rPr>
            </w:pPr>
            <w:r>
              <w:rPr>
                <w:rFonts w:hint="eastAsia" w:ascii="仿宋" w:hAnsi="仿宋" w:eastAsia="仿宋" w:cs="仿宋"/>
                <w:sz w:val="24"/>
                <w:szCs w:val="28"/>
              </w:rPr>
              <w:t>开设课程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9" w:type="dxa"/>
            <w:vMerge w:val="restart"/>
            <w:vAlign w:val="center"/>
          </w:tcPr>
          <w:p>
            <w:pPr>
              <w:tabs>
                <w:tab w:val="left" w:pos="2394"/>
              </w:tabs>
              <w:jc w:val="center"/>
              <w:rPr>
                <w:rFonts w:hint="eastAsia" w:ascii="仿宋" w:hAnsi="仿宋" w:eastAsia="仿宋" w:cs="仿宋"/>
                <w:sz w:val="24"/>
                <w:szCs w:val="28"/>
              </w:rPr>
            </w:pPr>
            <w:r>
              <w:rPr>
                <w:rFonts w:hint="eastAsia" w:ascii="仿宋" w:hAnsi="仿宋" w:eastAsia="仿宋" w:cs="仿宋"/>
                <w:sz w:val="24"/>
                <w:szCs w:val="28"/>
              </w:rPr>
              <w:t>食品生产与加工</w:t>
            </w:r>
          </w:p>
        </w:tc>
        <w:tc>
          <w:tcPr>
            <w:tcW w:w="1665"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食品生产</w:t>
            </w:r>
          </w:p>
        </w:tc>
        <w:tc>
          <w:tcPr>
            <w:tcW w:w="3757"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1.食品生产企业注册与认证能力；</w:t>
            </w:r>
          </w:p>
          <w:p>
            <w:pPr>
              <w:tabs>
                <w:tab w:val="left" w:pos="2394"/>
              </w:tabs>
              <w:rPr>
                <w:rFonts w:hint="eastAsia" w:ascii="仿宋" w:hAnsi="仿宋" w:eastAsia="仿宋" w:cs="仿宋"/>
                <w:sz w:val="24"/>
                <w:szCs w:val="28"/>
              </w:rPr>
            </w:pPr>
            <w:r>
              <w:rPr>
                <w:rFonts w:hint="eastAsia" w:ascii="仿宋" w:hAnsi="仿宋" w:eastAsia="仿宋" w:cs="仿宋"/>
                <w:sz w:val="24"/>
                <w:szCs w:val="28"/>
              </w:rPr>
              <w:t>2.食品生产基地监测；</w:t>
            </w:r>
          </w:p>
          <w:p>
            <w:pPr>
              <w:tabs>
                <w:tab w:val="left" w:pos="2394"/>
              </w:tabs>
              <w:rPr>
                <w:rFonts w:hint="eastAsia" w:ascii="仿宋" w:hAnsi="仿宋" w:eastAsia="仿宋" w:cs="仿宋"/>
                <w:sz w:val="24"/>
                <w:szCs w:val="28"/>
              </w:rPr>
            </w:pPr>
            <w:r>
              <w:rPr>
                <w:rFonts w:hint="eastAsia" w:ascii="仿宋" w:hAnsi="仿宋" w:eastAsia="仿宋" w:cs="仿宋"/>
                <w:sz w:val="24"/>
                <w:szCs w:val="28"/>
              </w:rPr>
              <w:t>2.食品生产管理。</w:t>
            </w:r>
          </w:p>
        </w:tc>
        <w:tc>
          <w:tcPr>
            <w:tcW w:w="2378"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食品生产基础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329" w:type="dxa"/>
            <w:vMerge w:val="continue"/>
            <w:vAlign w:val="center"/>
          </w:tcPr>
          <w:p>
            <w:pPr>
              <w:tabs>
                <w:tab w:val="left" w:pos="2394"/>
              </w:tabs>
              <w:jc w:val="center"/>
              <w:rPr>
                <w:rFonts w:hint="eastAsia" w:ascii="仿宋" w:hAnsi="仿宋" w:eastAsia="仿宋" w:cs="仿宋"/>
                <w:sz w:val="24"/>
                <w:szCs w:val="28"/>
              </w:rPr>
            </w:pPr>
          </w:p>
        </w:tc>
        <w:tc>
          <w:tcPr>
            <w:tcW w:w="1665"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食品加工</w:t>
            </w:r>
          </w:p>
        </w:tc>
        <w:tc>
          <w:tcPr>
            <w:tcW w:w="3757"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1.食品配方；</w:t>
            </w:r>
          </w:p>
          <w:p>
            <w:pPr>
              <w:tabs>
                <w:tab w:val="left" w:pos="2394"/>
              </w:tabs>
              <w:rPr>
                <w:rFonts w:hint="eastAsia" w:ascii="仿宋" w:hAnsi="仿宋" w:eastAsia="仿宋" w:cs="仿宋"/>
                <w:sz w:val="24"/>
                <w:szCs w:val="28"/>
              </w:rPr>
            </w:pPr>
            <w:r>
              <w:rPr>
                <w:rFonts w:hint="eastAsia" w:ascii="仿宋" w:hAnsi="仿宋" w:eastAsia="仿宋" w:cs="仿宋"/>
                <w:sz w:val="24"/>
                <w:szCs w:val="28"/>
              </w:rPr>
              <w:t>2.食品加工流程；</w:t>
            </w:r>
          </w:p>
          <w:p>
            <w:pPr>
              <w:tabs>
                <w:tab w:val="left" w:pos="2394"/>
              </w:tabs>
              <w:rPr>
                <w:rFonts w:hint="eastAsia" w:ascii="仿宋" w:hAnsi="仿宋" w:eastAsia="仿宋" w:cs="仿宋"/>
                <w:sz w:val="24"/>
                <w:szCs w:val="28"/>
              </w:rPr>
            </w:pPr>
            <w:r>
              <w:rPr>
                <w:rFonts w:hint="eastAsia" w:ascii="仿宋" w:hAnsi="仿宋" w:eastAsia="仿宋" w:cs="仿宋"/>
                <w:sz w:val="24"/>
                <w:szCs w:val="28"/>
              </w:rPr>
              <w:t>3.机械与设备操作。</w:t>
            </w:r>
          </w:p>
        </w:tc>
        <w:tc>
          <w:tcPr>
            <w:tcW w:w="2378"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食品生物化学</w:t>
            </w:r>
          </w:p>
          <w:p>
            <w:pPr>
              <w:tabs>
                <w:tab w:val="left" w:pos="2394"/>
              </w:tabs>
              <w:rPr>
                <w:rFonts w:hint="eastAsia" w:ascii="仿宋" w:hAnsi="仿宋" w:eastAsia="仿宋" w:cs="仿宋"/>
                <w:sz w:val="24"/>
                <w:szCs w:val="28"/>
              </w:rPr>
            </w:pPr>
            <w:r>
              <w:rPr>
                <w:rFonts w:hint="eastAsia" w:ascii="仿宋" w:hAnsi="仿宋" w:eastAsia="仿宋" w:cs="仿宋"/>
                <w:sz w:val="24"/>
                <w:szCs w:val="28"/>
              </w:rPr>
              <w:t>食品加工机械与设备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9" w:type="dxa"/>
            <w:vMerge w:val="restart"/>
            <w:vAlign w:val="center"/>
          </w:tcPr>
          <w:p>
            <w:pPr>
              <w:tabs>
                <w:tab w:val="left" w:pos="2394"/>
              </w:tabs>
              <w:jc w:val="center"/>
              <w:rPr>
                <w:rFonts w:hint="eastAsia" w:ascii="仿宋" w:hAnsi="仿宋" w:eastAsia="仿宋" w:cs="仿宋"/>
                <w:sz w:val="24"/>
                <w:szCs w:val="28"/>
              </w:rPr>
            </w:pPr>
            <w:r>
              <w:rPr>
                <w:rFonts w:hint="eastAsia" w:ascii="仿宋" w:hAnsi="仿宋" w:eastAsia="仿宋" w:cs="仿宋"/>
                <w:sz w:val="24"/>
                <w:szCs w:val="28"/>
              </w:rPr>
              <w:t>食品检验与分析</w:t>
            </w:r>
          </w:p>
        </w:tc>
        <w:tc>
          <w:tcPr>
            <w:tcW w:w="1665"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食品理化检验</w:t>
            </w:r>
          </w:p>
        </w:tc>
        <w:tc>
          <w:tcPr>
            <w:tcW w:w="3757"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1.样品采集、制备、处理与保存；</w:t>
            </w:r>
          </w:p>
          <w:p>
            <w:pPr>
              <w:tabs>
                <w:tab w:val="left" w:pos="2394"/>
              </w:tabs>
              <w:rPr>
                <w:rFonts w:hint="eastAsia" w:ascii="仿宋" w:hAnsi="仿宋" w:eastAsia="仿宋" w:cs="仿宋"/>
                <w:sz w:val="24"/>
                <w:szCs w:val="28"/>
              </w:rPr>
            </w:pPr>
            <w:r>
              <w:rPr>
                <w:rFonts w:hint="eastAsia" w:ascii="仿宋" w:hAnsi="仿宋" w:eastAsia="仿宋" w:cs="仿宋"/>
                <w:sz w:val="24"/>
                <w:szCs w:val="28"/>
              </w:rPr>
              <w:t>2.食品的物理检验；</w:t>
            </w:r>
          </w:p>
          <w:p>
            <w:pPr>
              <w:tabs>
                <w:tab w:val="left" w:pos="2394"/>
              </w:tabs>
              <w:rPr>
                <w:rFonts w:hint="eastAsia" w:ascii="仿宋" w:hAnsi="仿宋" w:eastAsia="仿宋" w:cs="仿宋"/>
                <w:sz w:val="24"/>
                <w:szCs w:val="28"/>
              </w:rPr>
            </w:pPr>
            <w:r>
              <w:rPr>
                <w:rFonts w:hint="eastAsia" w:ascii="仿宋" w:hAnsi="仿宋" w:eastAsia="仿宋" w:cs="仿宋"/>
                <w:sz w:val="24"/>
                <w:szCs w:val="28"/>
              </w:rPr>
              <w:t>3.食品中营养成分检验；</w:t>
            </w:r>
          </w:p>
          <w:p>
            <w:pPr>
              <w:tabs>
                <w:tab w:val="left" w:pos="2394"/>
              </w:tabs>
              <w:rPr>
                <w:rFonts w:hint="eastAsia" w:ascii="仿宋" w:hAnsi="仿宋" w:eastAsia="仿宋" w:cs="仿宋"/>
                <w:sz w:val="24"/>
                <w:szCs w:val="28"/>
              </w:rPr>
            </w:pPr>
            <w:r>
              <w:rPr>
                <w:rFonts w:hint="eastAsia" w:ascii="仿宋" w:hAnsi="仿宋" w:eastAsia="仿宋" w:cs="仿宋"/>
                <w:sz w:val="24"/>
                <w:szCs w:val="28"/>
              </w:rPr>
              <w:t>4.食品中矿物质元素的检验；</w:t>
            </w:r>
          </w:p>
          <w:p>
            <w:pPr>
              <w:tabs>
                <w:tab w:val="left" w:pos="2394"/>
              </w:tabs>
              <w:rPr>
                <w:rFonts w:hint="eastAsia" w:ascii="仿宋" w:hAnsi="仿宋" w:eastAsia="仿宋" w:cs="仿宋"/>
                <w:sz w:val="24"/>
                <w:szCs w:val="28"/>
              </w:rPr>
            </w:pPr>
            <w:r>
              <w:rPr>
                <w:rFonts w:hint="eastAsia" w:ascii="仿宋" w:hAnsi="仿宋" w:eastAsia="仿宋" w:cs="仿宋"/>
                <w:sz w:val="24"/>
                <w:szCs w:val="28"/>
              </w:rPr>
              <w:t>5.食品添加剂检验；</w:t>
            </w:r>
          </w:p>
          <w:p>
            <w:pPr>
              <w:tabs>
                <w:tab w:val="left" w:pos="2394"/>
              </w:tabs>
              <w:rPr>
                <w:rFonts w:hint="eastAsia" w:ascii="仿宋" w:hAnsi="仿宋" w:eastAsia="仿宋" w:cs="仿宋"/>
                <w:sz w:val="24"/>
                <w:szCs w:val="28"/>
              </w:rPr>
            </w:pPr>
            <w:r>
              <w:rPr>
                <w:rFonts w:hint="eastAsia" w:ascii="仿宋" w:hAnsi="仿宋" w:eastAsia="仿宋" w:cs="仿宋"/>
                <w:sz w:val="24"/>
                <w:szCs w:val="28"/>
              </w:rPr>
              <w:t>6.食品中毒害物质检验。</w:t>
            </w:r>
          </w:p>
        </w:tc>
        <w:tc>
          <w:tcPr>
            <w:tcW w:w="2378"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无机及分析化学</w:t>
            </w:r>
          </w:p>
          <w:p>
            <w:pPr>
              <w:tabs>
                <w:tab w:val="left" w:pos="2394"/>
              </w:tabs>
              <w:rPr>
                <w:rFonts w:hint="eastAsia" w:ascii="仿宋" w:hAnsi="仿宋" w:eastAsia="仿宋" w:cs="仿宋"/>
                <w:sz w:val="24"/>
                <w:szCs w:val="28"/>
              </w:rPr>
            </w:pPr>
            <w:r>
              <w:rPr>
                <w:rFonts w:hint="eastAsia" w:ascii="仿宋" w:hAnsi="仿宋" w:eastAsia="仿宋" w:cs="仿宋"/>
                <w:sz w:val="24"/>
                <w:szCs w:val="28"/>
              </w:rPr>
              <w:t>有机化学</w:t>
            </w:r>
          </w:p>
          <w:p>
            <w:pPr>
              <w:tabs>
                <w:tab w:val="left" w:pos="2394"/>
              </w:tabs>
              <w:rPr>
                <w:rFonts w:hint="eastAsia" w:ascii="仿宋" w:hAnsi="仿宋" w:eastAsia="仿宋" w:cs="仿宋"/>
                <w:sz w:val="24"/>
                <w:szCs w:val="28"/>
              </w:rPr>
            </w:pPr>
            <w:r>
              <w:rPr>
                <w:rFonts w:hint="eastAsia" w:ascii="仿宋" w:hAnsi="仿宋" w:eastAsia="仿宋" w:cs="仿宋"/>
                <w:sz w:val="24"/>
                <w:szCs w:val="28"/>
              </w:rPr>
              <w:t>食品生物化学</w:t>
            </w:r>
          </w:p>
          <w:p>
            <w:pPr>
              <w:tabs>
                <w:tab w:val="left" w:pos="2394"/>
              </w:tabs>
              <w:rPr>
                <w:rFonts w:hint="eastAsia" w:ascii="仿宋" w:hAnsi="仿宋" w:eastAsia="仿宋" w:cs="仿宋"/>
                <w:sz w:val="24"/>
                <w:szCs w:val="28"/>
              </w:rPr>
            </w:pPr>
            <w:r>
              <w:rPr>
                <w:rFonts w:hint="eastAsia" w:ascii="仿宋" w:hAnsi="仿宋" w:eastAsia="仿宋" w:cs="仿宋"/>
                <w:sz w:val="24"/>
                <w:szCs w:val="28"/>
              </w:rPr>
              <w:t>食品理化检验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9" w:type="dxa"/>
            <w:vMerge w:val="continue"/>
            <w:vAlign w:val="center"/>
          </w:tcPr>
          <w:p>
            <w:pPr>
              <w:tabs>
                <w:tab w:val="left" w:pos="2394"/>
              </w:tabs>
              <w:jc w:val="center"/>
              <w:rPr>
                <w:rFonts w:hint="eastAsia" w:ascii="仿宋" w:hAnsi="仿宋" w:eastAsia="仿宋" w:cs="仿宋"/>
                <w:sz w:val="24"/>
                <w:szCs w:val="28"/>
              </w:rPr>
            </w:pPr>
          </w:p>
        </w:tc>
        <w:tc>
          <w:tcPr>
            <w:tcW w:w="1665"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食品微生物检验</w:t>
            </w:r>
          </w:p>
        </w:tc>
        <w:tc>
          <w:tcPr>
            <w:tcW w:w="3757"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1.食品微生物的形态鉴别；</w:t>
            </w:r>
          </w:p>
          <w:p>
            <w:pPr>
              <w:tabs>
                <w:tab w:val="left" w:pos="2394"/>
              </w:tabs>
              <w:rPr>
                <w:rFonts w:hint="eastAsia" w:ascii="仿宋" w:hAnsi="仿宋" w:eastAsia="仿宋" w:cs="仿宋"/>
                <w:sz w:val="24"/>
                <w:szCs w:val="28"/>
              </w:rPr>
            </w:pPr>
            <w:r>
              <w:rPr>
                <w:rFonts w:hint="eastAsia" w:ascii="仿宋" w:hAnsi="仿宋" w:eastAsia="仿宋" w:cs="仿宋"/>
                <w:sz w:val="24"/>
                <w:szCs w:val="28"/>
              </w:rPr>
              <w:t>2.食品有关的微生物的培养；</w:t>
            </w:r>
          </w:p>
          <w:p>
            <w:pPr>
              <w:tabs>
                <w:tab w:val="left" w:pos="2394"/>
              </w:tabs>
              <w:rPr>
                <w:rFonts w:hint="eastAsia" w:ascii="仿宋" w:hAnsi="仿宋" w:eastAsia="仿宋" w:cs="仿宋"/>
                <w:sz w:val="24"/>
                <w:szCs w:val="28"/>
              </w:rPr>
            </w:pPr>
            <w:r>
              <w:rPr>
                <w:rFonts w:hint="eastAsia" w:ascii="仿宋" w:hAnsi="仿宋" w:eastAsia="仿宋" w:cs="仿宋"/>
                <w:sz w:val="24"/>
                <w:szCs w:val="28"/>
              </w:rPr>
              <w:t>3.常见检样的制备；</w:t>
            </w:r>
          </w:p>
          <w:p>
            <w:pPr>
              <w:tabs>
                <w:tab w:val="left" w:pos="2394"/>
              </w:tabs>
              <w:rPr>
                <w:rFonts w:hint="eastAsia" w:ascii="仿宋" w:hAnsi="仿宋" w:eastAsia="仿宋" w:cs="仿宋"/>
                <w:sz w:val="24"/>
                <w:szCs w:val="28"/>
              </w:rPr>
            </w:pPr>
            <w:r>
              <w:rPr>
                <w:rFonts w:hint="eastAsia" w:ascii="仿宋" w:hAnsi="仿宋" w:eastAsia="仿宋" w:cs="仿宋"/>
                <w:sz w:val="24"/>
                <w:szCs w:val="28"/>
              </w:rPr>
              <w:t>4.食品微生物计数；</w:t>
            </w:r>
          </w:p>
          <w:p>
            <w:pPr>
              <w:tabs>
                <w:tab w:val="left" w:pos="2394"/>
              </w:tabs>
              <w:rPr>
                <w:rFonts w:hint="eastAsia" w:ascii="仿宋" w:hAnsi="仿宋" w:eastAsia="仿宋" w:cs="仿宋"/>
                <w:sz w:val="24"/>
                <w:szCs w:val="28"/>
              </w:rPr>
            </w:pPr>
            <w:r>
              <w:rPr>
                <w:rFonts w:hint="eastAsia" w:ascii="仿宋" w:hAnsi="仿宋" w:eastAsia="仿宋" w:cs="仿宋"/>
                <w:sz w:val="24"/>
                <w:szCs w:val="28"/>
              </w:rPr>
              <w:t>5.发酵微生物检验技术；</w:t>
            </w:r>
          </w:p>
          <w:p>
            <w:pPr>
              <w:tabs>
                <w:tab w:val="left" w:pos="2394"/>
              </w:tabs>
              <w:rPr>
                <w:rFonts w:hint="eastAsia" w:ascii="仿宋" w:hAnsi="仿宋" w:eastAsia="仿宋" w:cs="仿宋"/>
                <w:sz w:val="24"/>
                <w:szCs w:val="28"/>
              </w:rPr>
            </w:pPr>
            <w:r>
              <w:rPr>
                <w:rFonts w:hint="eastAsia" w:ascii="仿宋" w:hAnsi="仿宋" w:eastAsia="仿宋" w:cs="仿宋"/>
                <w:sz w:val="24"/>
                <w:szCs w:val="28"/>
              </w:rPr>
              <w:t>6.食品大肠杆菌群的检测；</w:t>
            </w:r>
          </w:p>
          <w:p>
            <w:pPr>
              <w:tabs>
                <w:tab w:val="left" w:pos="2394"/>
              </w:tabs>
              <w:rPr>
                <w:rFonts w:hint="eastAsia" w:ascii="仿宋" w:hAnsi="仿宋" w:eastAsia="仿宋" w:cs="仿宋"/>
                <w:sz w:val="24"/>
                <w:szCs w:val="28"/>
              </w:rPr>
            </w:pPr>
            <w:r>
              <w:rPr>
                <w:rFonts w:hint="eastAsia" w:ascii="仿宋" w:hAnsi="仿宋" w:eastAsia="仿宋" w:cs="仿宋"/>
                <w:sz w:val="24"/>
                <w:szCs w:val="28"/>
              </w:rPr>
              <w:t>7.食品微生物纯化；</w:t>
            </w:r>
          </w:p>
          <w:p>
            <w:pPr>
              <w:tabs>
                <w:tab w:val="left" w:pos="2394"/>
              </w:tabs>
              <w:rPr>
                <w:rFonts w:hint="eastAsia" w:ascii="仿宋" w:hAnsi="仿宋" w:eastAsia="仿宋" w:cs="仿宋"/>
                <w:sz w:val="24"/>
                <w:szCs w:val="28"/>
              </w:rPr>
            </w:pPr>
            <w:r>
              <w:rPr>
                <w:rFonts w:hint="eastAsia" w:ascii="仿宋" w:hAnsi="仿宋" w:eastAsia="仿宋" w:cs="仿宋"/>
                <w:sz w:val="24"/>
                <w:szCs w:val="28"/>
              </w:rPr>
              <w:t>8.微生物菌种的选育及保藏；</w:t>
            </w:r>
          </w:p>
        </w:tc>
        <w:tc>
          <w:tcPr>
            <w:tcW w:w="2378"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食品微生物检验技术</w:t>
            </w:r>
          </w:p>
          <w:p>
            <w:pPr>
              <w:tabs>
                <w:tab w:val="left" w:pos="2394"/>
              </w:tabs>
              <w:rPr>
                <w:rFonts w:hint="eastAsia" w:ascii="仿宋" w:hAnsi="仿宋" w:eastAsia="仿宋" w:cs="仿宋"/>
                <w:sz w:val="24"/>
                <w:szCs w:val="28"/>
              </w:rPr>
            </w:pPr>
            <w:r>
              <w:rPr>
                <w:rFonts w:hint="eastAsia" w:ascii="仿宋" w:hAnsi="仿宋" w:eastAsia="仿宋" w:cs="仿宋"/>
                <w:sz w:val="24"/>
                <w:szCs w:val="28"/>
              </w:rPr>
              <w:t>食品营养与卫生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1329" w:type="dxa"/>
            <w:vMerge w:val="restart"/>
            <w:vAlign w:val="center"/>
          </w:tcPr>
          <w:p>
            <w:pPr>
              <w:tabs>
                <w:tab w:val="left" w:pos="2394"/>
              </w:tabs>
              <w:jc w:val="center"/>
              <w:rPr>
                <w:rFonts w:hint="eastAsia" w:ascii="仿宋" w:hAnsi="仿宋" w:eastAsia="仿宋" w:cs="仿宋"/>
                <w:sz w:val="24"/>
                <w:szCs w:val="28"/>
              </w:rPr>
            </w:pPr>
            <w:r>
              <w:rPr>
                <w:rFonts w:hint="eastAsia" w:ascii="仿宋" w:hAnsi="仿宋" w:eastAsia="仿宋" w:cs="仿宋"/>
                <w:sz w:val="24"/>
                <w:szCs w:val="28"/>
              </w:rPr>
              <w:t>食品</w:t>
            </w:r>
          </w:p>
          <w:p>
            <w:pPr>
              <w:tabs>
                <w:tab w:val="left" w:pos="2394"/>
              </w:tabs>
              <w:jc w:val="center"/>
              <w:rPr>
                <w:rFonts w:hint="eastAsia" w:ascii="仿宋" w:hAnsi="仿宋" w:eastAsia="仿宋" w:cs="仿宋"/>
                <w:sz w:val="24"/>
                <w:szCs w:val="28"/>
              </w:rPr>
            </w:pPr>
            <w:r>
              <w:rPr>
                <w:rFonts w:hint="eastAsia" w:ascii="仿宋" w:hAnsi="仿宋" w:eastAsia="仿宋" w:cs="仿宋"/>
                <w:sz w:val="24"/>
                <w:szCs w:val="28"/>
              </w:rPr>
              <w:t>质量管理</w:t>
            </w:r>
          </w:p>
          <w:p>
            <w:pPr>
              <w:tabs>
                <w:tab w:val="left" w:pos="2394"/>
              </w:tabs>
              <w:jc w:val="center"/>
              <w:rPr>
                <w:rFonts w:hint="eastAsia" w:ascii="仿宋" w:hAnsi="仿宋" w:eastAsia="仿宋" w:cs="仿宋"/>
                <w:sz w:val="24"/>
                <w:szCs w:val="28"/>
              </w:rPr>
            </w:pPr>
            <w:r>
              <w:rPr>
                <w:rFonts w:hint="eastAsia" w:ascii="仿宋" w:hAnsi="仿宋" w:eastAsia="仿宋" w:cs="仿宋"/>
                <w:sz w:val="24"/>
                <w:szCs w:val="28"/>
              </w:rPr>
              <w:t>与评价</w:t>
            </w:r>
          </w:p>
        </w:tc>
        <w:tc>
          <w:tcPr>
            <w:tcW w:w="1665"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食品生产管理</w:t>
            </w:r>
          </w:p>
        </w:tc>
        <w:tc>
          <w:tcPr>
            <w:tcW w:w="3757"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1.食品质量管理工具应用能力；</w:t>
            </w:r>
          </w:p>
          <w:p>
            <w:pPr>
              <w:tabs>
                <w:tab w:val="left" w:pos="2394"/>
              </w:tabs>
              <w:rPr>
                <w:rFonts w:hint="eastAsia" w:ascii="仿宋" w:hAnsi="仿宋" w:eastAsia="仿宋" w:cs="仿宋"/>
                <w:sz w:val="24"/>
                <w:szCs w:val="28"/>
              </w:rPr>
            </w:pPr>
            <w:r>
              <w:rPr>
                <w:rFonts w:hint="eastAsia" w:ascii="仿宋" w:hAnsi="仿宋" w:eastAsia="仿宋" w:cs="仿宋"/>
                <w:sz w:val="24"/>
                <w:szCs w:val="28"/>
              </w:rPr>
              <w:t>2.食品企业GMP制订与实施能力；</w:t>
            </w:r>
          </w:p>
          <w:p>
            <w:pPr>
              <w:tabs>
                <w:tab w:val="left" w:pos="2394"/>
              </w:tabs>
              <w:rPr>
                <w:rFonts w:hint="eastAsia" w:ascii="仿宋" w:hAnsi="仿宋" w:eastAsia="仿宋" w:cs="仿宋"/>
                <w:sz w:val="24"/>
                <w:szCs w:val="28"/>
              </w:rPr>
            </w:pPr>
            <w:r>
              <w:rPr>
                <w:rFonts w:hint="eastAsia" w:ascii="仿宋" w:hAnsi="仿宋" w:eastAsia="仿宋" w:cs="仿宋"/>
                <w:sz w:val="24"/>
                <w:szCs w:val="28"/>
              </w:rPr>
              <w:t>3.食品企业SSOP制订与实施能力；</w:t>
            </w:r>
          </w:p>
          <w:p>
            <w:pPr>
              <w:tabs>
                <w:tab w:val="left" w:pos="2394"/>
              </w:tabs>
              <w:rPr>
                <w:rFonts w:hint="eastAsia" w:ascii="仿宋" w:hAnsi="仿宋" w:eastAsia="仿宋" w:cs="仿宋"/>
                <w:sz w:val="24"/>
                <w:szCs w:val="28"/>
              </w:rPr>
            </w:pPr>
            <w:r>
              <w:rPr>
                <w:rFonts w:hint="eastAsia" w:ascii="仿宋" w:hAnsi="仿宋" w:eastAsia="仿宋" w:cs="仿宋"/>
                <w:sz w:val="24"/>
                <w:szCs w:val="28"/>
              </w:rPr>
              <w:t>4.食品企业HACCP 制订与实施能力。</w:t>
            </w:r>
          </w:p>
        </w:tc>
        <w:tc>
          <w:tcPr>
            <w:tcW w:w="2378"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食品质量管理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9" w:type="dxa"/>
            <w:vMerge w:val="continue"/>
            <w:vAlign w:val="center"/>
          </w:tcPr>
          <w:p>
            <w:pPr>
              <w:tabs>
                <w:tab w:val="left" w:pos="2394"/>
              </w:tabs>
              <w:jc w:val="center"/>
              <w:rPr>
                <w:rFonts w:hint="eastAsia" w:ascii="仿宋" w:hAnsi="仿宋" w:eastAsia="仿宋" w:cs="仿宋"/>
                <w:sz w:val="24"/>
                <w:szCs w:val="28"/>
              </w:rPr>
            </w:pPr>
          </w:p>
        </w:tc>
        <w:tc>
          <w:tcPr>
            <w:tcW w:w="1665"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食品质量评价</w:t>
            </w:r>
          </w:p>
        </w:tc>
        <w:tc>
          <w:tcPr>
            <w:tcW w:w="3757"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1.人体需要的能量和营养素；</w:t>
            </w:r>
          </w:p>
          <w:p>
            <w:pPr>
              <w:tabs>
                <w:tab w:val="left" w:pos="2394"/>
              </w:tabs>
              <w:rPr>
                <w:rFonts w:hint="eastAsia" w:ascii="仿宋" w:hAnsi="仿宋" w:eastAsia="仿宋" w:cs="仿宋"/>
                <w:sz w:val="24"/>
                <w:szCs w:val="28"/>
              </w:rPr>
            </w:pPr>
            <w:r>
              <w:rPr>
                <w:rFonts w:hint="eastAsia" w:ascii="仿宋" w:hAnsi="仿宋" w:eastAsia="仿宋" w:cs="仿宋"/>
                <w:sz w:val="24"/>
                <w:szCs w:val="28"/>
              </w:rPr>
              <w:t>2.各类食物的营养，各类人群的膳食，膳食结构和营养配餐；</w:t>
            </w:r>
          </w:p>
          <w:p>
            <w:pPr>
              <w:tabs>
                <w:tab w:val="left" w:pos="2394"/>
              </w:tabs>
              <w:rPr>
                <w:rFonts w:hint="eastAsia" w:ascii="仿宋" w:hAnsi="仿宋" w:eastAsia="仿宋" w:cs="仿宋"/>
                <w:sz w:val="24"/>
                <w:szCs w:val="28"/>
              </w:rPr>
            </w:pPr>
            <w:r>
              <w:rPr>
                <w:rFonts w:hint="eastAsia" w:ascii="仿宋" w:hAnsi="仿宋" w:eastAsia="仿宋" w:cs="仿宋"/>
                <w:sz w:val="24"/>
                <w:szCs w:val="28"/>
              </w:rPr>
              <w:t>3.膳食与疾病</w:t>
            </w:r>
          </w:p>
          <w:p>
            <w:pPr>
              <w:tabs>
                <w:tab w:val="left" w:pos="2394"/>
              </w:tabs>
              <w:rPr>
                <w:rFonts w:hint="eastAsia" w:ascii="仿宋" w:hAnsi="仿宋" w:eastAsia="仿宋" w:cs="仿宋"/>
                <w:sz w:val="24"/>
                <w:szCs w:val="28"/>
              </w:rPr>
            </w:pPr>
            <w:r>
              <w:rPr>
                <w:rFonts w:hint="eastAsia" w:ascii="仿宋" w:hAnsi="仿宋" w:eastAsia="仿宋" w:cs="仿宋"/>
                <w:sz w:val="24"/>
                <w:szCs w:val="28"/>
              </w:rPr>
              <w:t>4.食品污染及预防，食物中毒及预防；</w:t>
            </w:r>
          </w:p>
          <w:p>
            <w:pPr>
              <w:tabs>
                <w:tab w:val="left" w:pos="2394"/>
              </w:tabs>
              <w:rPr>
                <w:rFonts w:hint="eastAsia" w:ascii="仿宋" w:hAnsi="仿宋" w:eastAsia="仿宋" w:cs="仿宋"/>
                <w:sz w:val="24"/>
                <w:szCs w:val="28"/>
              </w:rPr>
            </w:pPr>
            <w:r>
              <w:rPr>
                <w:rFonts w:hint="eastAsia" w:ascii="仿宋" w:hAnsi="仿宋" w:eastAsia="仿宋" w:cs="仿宋"/>
                <w:sz w:val="24"/>
                <w:szCs w:val="28"/>
              </w:rPr>
              <w:t>5.各类食品卫生，食品卫生监督与管理</w:t>
            </w:r>
          </w:p>
        </w:tc>
        <w:tc>
          <w:tcPr>
            <w:tcW w:w="2378" w:type="dxa"/>
            <w:vAlign w:val="center"/>
          </w:tcPr>
          <w:p>
            <w:pPr>
              <w:tabs>
                <w:tab w:val="left" w:pos="2394"/>
              </w:tabs>
              <w:rPr>
                <w:rFonts w:hint="eastAsia" w:ascii="仿宋" w:hAnsi="仿宋" w:eastAsia="仿宋" w:cs="仿宋"/>
                <w:sz w:val="24"/>
                <w:szCs w:val="28"/>
              </w:rPr>
            </w:pPr>
            <w:r>
              <w:rPr>
                <w:rFonts w:hint="eastAsia" w:ascii="仿宋" w:hAnsi="仿宋" w:eastAsia="仿宋" w:cs="仿宋"/>
                <w:sz w:val="24"/>
                <w:szCs w:val="28"/>
              </w:rPr>
              <w:t>食品生物化学</w:t>
            </w:r>
          </w:p>
          <w:p>
            <w:pPr>
              <w:tabs>
                <w:tab w:val="left" w:pos="2394"/>
              </w:tabs>
              <w:rPr>
                <w:rFonts w:hint="eastAsia" w:ascii="仿宋" w:hAnsi="仿宋" w:eastAsia="仿宋" w:cs="仿宋"/>
                <w:sz w:val="24"/>
                <w:szCs w:val="28"/>
              </w:rPr>
            </w:pPr>
            <w:r>
              <w:rPr>
                <w:rFonts w:hint="eastAsia" w:ascii="仿宋" w:hAnsi="仿宋" w:eastAsia="仿宋" w:cs="仿宋"/>
                <w:sz w:val="24"/>
                <w:szCs w:val="28"/>
              </w:rPr>
              <w:t>食品微生物检验技术</w:t>
            </w:r>
          </w:p>
          <w:p>
            <w:pPr>
              <w:tabs>
                <w:tab w:val="left" w:pos="2394"/>
              </w:tabs>
              <w:rPr>
                <w:rFonts w:hint="eastAsia" w:ascii="仿宋" w:hAnsi="仿宋" w:eastAsia="仿宋" w:cs="仿宋"/>
                <w:sz w:val="24"/>
                <w:szCs w:val="28"/>
              </w:rPr>
            </w:pPr>
            <w:r>
              <w:rPr>
                <w:rFonts w:hint="eastAsia" w:ascii="仿宋" w:hAnsi="仿宋" w:eastAsia="仿宋" w:cs="仿宋"/>
                <w:sz w:val="24"/>
                <w:szCs w:val="28"/>
              </w:rPr>
              <w:t>食品营养与卫生</w:t>
            </w:r>
          </w:p>
        </w:tc>
      </w:tr>
    </w:tbl>
    <w:p>
      <w:pPr>
        <w:tabs>
          <w:tab w:val="left" w:pos="2394"/>
        </w:tabs>
        <w:autoSpaceDN w:val="0"/>
        <w:rPr>
          <w:rFonts w:hint="eastAsia" w:ascii="仿宋" w:hAnsi="仿宋" w:eastAsia="仿宋" w:cs="仿宋"/>
          <w:kern w:val="0"/>
          <w:sz w:val="24"/>
          <w:szCs w:val="28"/>
        </w:rPr>
      </w:pPr>
      <w:r>
        <w:rPr>
          <w:rFonts w:hint="eastAsia" w:ascii="仿宋" w:hAnsi="仿宋" w:eastAsia="仿宋" w:cs="仿宋"/>
          <w:sz w:val="24"/>
          <w:szCs w:val="28"/>
        </w:rPr>
        <w:t>（注：本表格可根据专业特色进行适当调整）</w:t>
      </w:r>
    </w:p>
    <w:p>
      <w:pPr>
        <w:tabs>
          <w:tab w:val="left" w:pos="2394"/>
        </w:tabs>
        <w:adjustRightInd w:val="0"/>
        <w:snapToGrid w:val="0"/>
        <w:spacing w:line="540" w:lineRule="exact"/>
        <w:ind w:firstLine="480" w:firstLineChars="200"/>
        <w:jc w:val="left"/>
        <w:rPr>
          <w:rFonts w:hint="eastAsia" w:ascii="仿宋" w:hAnsi="仿宋" w:eastAsia="仿宋" w:cs="仿宋"/>
          <w:kern w:val="0"/>
          <w:sz w:val="24"/>
          <w:szCs w:val="28"/>
        </w:rPr>
      </w:pPr>
    </w:p>
    <w:p>
      <w:pPr>
        <w:adjustRightInd w:val="0"/>
        <w:snapToGrid w:val="0"/>
        <w:spacing w:line="540" w:lineRule="exact"/>
        <w:ind w:firstLine="480" w:firstLineChars="200"/>
        <w:jc w:val="center"/>
        <w:rPr>
          <w:rFonts w:hint="eastAsia" w:ascii="仿宋" w:hAnsi="仿宋" w:eastAsia="仿宋" w:cs="仿宋"/>
          <w:kern w:val="0"/>
          <w:sz w:val="24"/>
        </w:rPr>
      </w:pPr>
      <w:r>
        <w:rPr>
          <w:rFonts w:hint="eastAsia" w:ascii="仿宋" w:hAnsi="仿宋" w:eastAsia="仿宋" w:cs="仿宋"/>
          <w:color w:val="000000"/>
          <w:sz w:val="24"/>
        </w:rPr>
        <w:t>表7</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教学环节时间分配表</w:t>
      </w:r>
    </w:p>
    <w:tbl>
      <w:tblPr>
        <w:tblStyle w:val="16"/>
        <w:tblW w:w="7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043"/>
        <w:gridCol w:w="765"/>
        <w:gridCol w:w="1530"/>
        <w:gridCol w:w="705"/>
        <w:gridCol w:w="709"/>
        <w:gridCol w:w="70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tcBorders>
              <w:tl2br w:val="single" w:color="auto" w:sz="2" w:space="0"/>
            </w:tcBorders>
            <w:vAlign w:val="center"/>
          </w:tcPr>
          <w:p>
            <w:pPr>
              <w:shd w:val="solid" w:color="FFFFFF" w:fill="auto"/>
              <w:autoSpaceDN w:val="0"/>
              <w:ind w:left="240" w:hanging="240" w:hangingChars="100"/>
              <w:jc w:val="right"/>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项目</w:t>
            </w:r>
          </w:p>
          <w:p>
            <w:pPr>
              <w:shd w:val="solid" w:color="FFFFFF" w:fill="auto"/>
              <w:autoSpaceDN w:val="0"/>
              <w:ind w:left="240" w:hanging="240" w:hangingChars="100"/>
              <w:jc w:val="left"/>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学期</w:t>
            </w:r>
          </w:p>
        </w:tc>
        <w:tc>
          <w:tcPr>
            <w:tcW w:w="1043"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入学教育军训</w:t>
            </w:r>
          </w:p>
        </w:tc>
        <w:tc>
          <w:tcPr>
            <w:tcW w:w="765"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课堂教学</w:t>
            </w:r>
          </w:p>
        </w:tc>
        <w:tc>
          <w:tcPr>
            <w:tcW w:w="1530"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综合实训</w:t>
            </w:r>
          </w:p>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(含工学结合)</w:t>
            </w:r>
          </w:p>
        </w:tc>
        <w:tc>
          <w:tcPr>
            <w:tcW w:w="705"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毕业实习</w:t>
            </w:r>
          </w:p>
        </w:tc>
        <w:tc>
          <w:tcPr>
            <w:tcW w:w="709"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考试</w:t>
            </w:r>
          </w:p>
        </w:tc>
        <w:tc>
          <w:tcPr>
            <w:tcW w:w="708"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机动</w:t>
            </w:r>
          </w:p>
        </w:tc>
        <w:tc>
          <w:tcPr>
            <w:tcW w:w="993"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本学期总周数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第一学期</w:t>
            </w:r>
          </w:p>
        </w:tc>
        <w:tc>
          <w:tcPr>
            <w:tcW w:w="1043"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w:t>
            </w:r>
          </w:p>
        </w:tc>
        <w:tc>
          <w:tcPr>
            <w:tcW w:w="765" w:type="dxa"/>
          </w:tcPr>
          <w:p>
            <w:pPr>
              <w:shd w:val="solid" w:color="FFFFFF" w:fill="auto"/>
              <w:autoSpaceDN w:val="0"/>
              <w:jc w:val="center"/>
              <w:textAlignment w:val="top"/>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14</w:t>
            </w:r>
          </w:p>
        </w:tc>
        <w:tc>
          <w:tcPr>
            <w:tcW w:w="1530" w:type="dxa"/>
          </w:tcPr>
          <w:p>
            <w:pPr>
              <w:shd w:val="solid" w:color="FFFFFF" w:fill="auto"/>
              <w:autoSpaceDN w:val="0"/>
              <w:jc w:val="center"/>
              <w:textAlignment w:val="top"/>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w:t>
            </w:r>
          </w:p>
        </w:tc>
        <w:tc>
          <w:tcPr>
            <w:tcW w:w="705"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p>
        </w:tc>
        <w:tc>
          <w:tcPr>
            <w:tcW w:w="709"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w:t>
            </w:r>
          </w:p>
        </w:tc>
        <w:tc>
          <w:tcPr>
            <w:tcW w:w="708"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w:t>
            </w:r>
          </w:p>
        </w:tc>
        <w:tc>
          <w:tcPr>
            <w:tcW w:w="993"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第二学期</w:t>
            </w:r>
          </w:p>
        </w:tc>
        <w:tc>
          <w:tcPr>
            <w:tcW w:w="1043"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p>
        </w:tc>
        <w:tc>
          <w:tcPr>
            <w:tcW w:w="765" w:type="dxa"/>
          </w:tcPr>
          <w:p>
            <w:pPr>
              <w:shd w:val="solid" w:color="FFFFFF" w:fill="auto"/>
              <w:autoSpaceDN w:val="0"/>
              <w:jc w:val="center"/>
              <w:textAlignment w:val="top"/>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16</w:t>
            </w:r>
          </w:p>
        </w:tc>
        <w:tc>
          <w:tcPr>
            <w:tcW w:w="1530" w:type="dxa"/>
          </w:tcPr>
          <w:p>
            <w:pPr>
              <w:shd w:val="solid" w:color="FFFFFF" w:fill="auto"/>
              <w:autoSpaceDN w:val="0"/>
              <w:jc w:val="center"/>
              <w:textAlignment w:val="top"/>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w:t>
            </w:r>
          </w:p>
        </w:tc>
        <w:tc>
          <w:tcPr>
            <w:tcW w:w="705"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p>
        </w:tc>
        <w:tc>
          <w:tcPr>
            <w:tcW w:w="709"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w:t>
            </w:r>
          </w:p>
        </w:tc>
        <w:tc>
          <w:tcPr>
            <w:tcW w:w="708"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w:t>
            </w:r>
          </w:p>
        </w:tc>
        <w:tc>
          <w:tcPr>
            <w:tcW w:w="993"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第三学期</w:t>
            </w:r>
          </w:p>
        </w:tc>
        <w:tc>
          <w:tcPr>
            <w:tcW w:w="1043"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p>
        </w:tc>
        <w:tc>
          <w:tcPr>
            <w:tcW w:w="765" w:type="dxa"/>
          </w:tcPr>
          <w:p>
            <w:pPr>
              <w:shd w:val="solid" w:color="FFFFFF" w:fill="auto"/>
              <w:autoSpaceDN w:val="0"/>
              <w:jc w:val="center"/>
              <w:textAlignment w:val="top"/>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16</w:t>
            </w:r>
          </w:p>
        </w:tc>
        <w:tc>
          <w:tcPr>
            <w:tcW w:w="1530" w:type="dxa"/>
          </w:tcPr>
          <w:p>
            <w:pPr>
              <w:shd w:val="solid" w:color="FFFFFF" w:fill="auto"/>
              <w:autoSpaceDN w:val="0"/>
              <w:jc w:val="center"/>
              <w:textAlignment w:val="top"/>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w:t>
            </w:r>
          </w:p>
        </w:tc>
        <w:tc>
          <w:tcPr>
            <w:tcW w:w="705"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p>
        </w:tc>
        <w:tc>
          <w:tcPr>
            <w:tcW w:w="709"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w:t>
            </w:r>
          </w:p>
        </w:tc>
        <w:tc>
          <w:tcPr>
            <w:tcW w:w="708"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w:t>
            </w:r>
          </w:p>
        </w:tc>
        <w:tc>
          <w:tcPr>
            <w:tcW w:w="993"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第四学期</w:t>
            </w:r>
          </w:p>
        </w:tc>
        <w:tc>
          <w:tcPr>
            <w:tcW w:w="1043"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p>
        </w:tc>
        <w:tc>
          <w:tcPr>
            <w:tcW w:w="765" w:type="dxa"/>
          </w:tcPr>
          <w:p>
            <w:pPr>
              <w:shd w:val="solid" w:color="FFFFFF" w:fill="auto"/>
              <w:autoSpaceDN w:val="0"/>
              <w:jc w:val="center"/>
              <w:textAlignment w:val="top"/>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16</w:t>
            </w:r>
          </w:p>
        </w:tc>
        <w:tc>
          <w:tcPr>
            <w:tcW w:w="1530" w:type="dxa"/>
          </w:tcPr>
          <w:p>
            <w:pPr>
              <w:shd w:val="solid" w:color="FFFFFF" w:fill="auto"/>
              <w:autoSpaceDN w:val="0"/>
              <w:jc w:val="center"/>
              <w:textAlignment w:val="top"/>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w:t>
            </w:r>
          </w:p>
        </w:tc>
        <w:tc>
          <w:tcPr>
            <w:tcW w:w="705"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p>
        </w:tc>
        <w:tc>
          <w:tcPr>
            <w:tcW w:w="709"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w:t>
            </w:r>
          </w:p>
        </w:tc>
        <w:tc>
          <w:tcPr>
            <w:tcW w:w="708"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w:t>
            </w:r>
          </w:p>
        </w:tc>
        <w:tc>
          <w:tcPr>
            <w:tcW w:w="993"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第五学期</w:t>
            </w:r>
          </w:p>
        </w:tc>
        <w:tc>
          <w:tcPr>
            <w:tcW w:w="1043"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p>
        </w:tc>
        <w:tc>
          <w:tcPr>
            <w:tcW w:w="765"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lang w:eastAsia="zh-CN"/>
              </w:rPr>
            </w:pPr>
            <w:r>
              <w:rPr>
                <w:rFonts w:hint="eastAsia" w:ascii="仿宋" w:hAnsi="仿宋" w:eastAsia="仿宋" w:cs="仿宋"/>
                <w:color w:val="000000"/>
                <w:sz w:val="24"/>
                <w:shd w:val="clear" w:color="auto" w:fill="FFFFFF"/>
              </w:rPr>
              <w:t>1</w:t>
            </w:r>
            <w:r>
              <w:rPr>
                <w:rFonts w:hint="eastAsia" w:ascii="仿宋" w:hAnsi="仿宋" w:eastAsia="仿宋" w:cs="仿宋"/>
                <w:color w:val="000000"/>
                <w:sz w:val="24"/>
                <w:shd w:val="clear" w:color="auto" w:fill="FFFFFF"/>
                <w:lang w:val="en-US" w:eastAsia="zh-CN"/>
              </w:rPr>
              <w:t>3</w:t>
            </w:r>
          </w:p>
        </w:tc>
        <w:tc>
          <w:tcPr>
            <w:tcW w:w="1530"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3</w:t>
            </w:r>
          </w:p>
        </w:tc>
        <w:tc>
          <w:tcPr>
            <w:tcW w:w="705"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lang w:val="en-US" w:eastAsia="zh-CN"/>
              </w:rPr>
            </w:pPr>
            <w:r>
              <w:rPr>
                <w:rFonts w:hint="eastAsia" w:ascii="仿宋" w:hAnsi="仿宋" w:eastAsia="仿宋" w:cs="仿宋"/>
                <w:color w:val="000000"/>
                <w:sz w:val="24"/>
                <w:shd w:val="clear" w:color="auto" w:fill="FFFFFF"/>
                <w:lang w:val="en-US" w:eastAsia="zh-CN"/>
              </w:rPr>
              <w:t>4</w:t>
            </w:r>
          </w:p>
        </w:tc>
        <w:tc>
          <w:tcPr>
            <w:tcW w:w="709"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w:t>
            </w:r>
          </w:p>
        </w:tc>
        <w:tc>
          <w:tcPr>
            <w:tcW w:w="708"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w:t>
            </w:r>
          </w:p>
        </w:tc>
        <w:tc>
          <w:tcPr>
            <w:tcW w:w="993"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0"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第六学期</w:t>
            </w:r>
          </w:p>
        </w:tc>
        <w:tc>
          <w:tcPr>
            <w:tcW w:w="1043"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p>
        </w:tc>
        <w:tc>
          <w:tcPr>
            <w:tcW w:w="765"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p>
        </w:tc>
        <w:tc>
          <w:tcPr>
            <w:tcW w:w="1530" w:type="dxa"/>
            <w:vAlign w:val="center"/>
          </w:tcPr>
          <w:p>
            <w:pPr>
              <w:autoSpaceDN w:val="0"/>
              <w:jc w:val="left"/>
              <w:textAlignment w:val="center"/>
              <w:rPr>
                <w:rFonts w:hint="eastAsia" w:ascii="仿宋" w:hAnsi="仿宋" w:eastAsia="仿宋" w:cs="仿宋"/>
                <w:color w:val="000000"/>
                <w:sz w:val="24"/>
              </w:rPr>
            </w:pPr>
          </w:p>
        </w:tc>
        <w:tc>
          <w:tcPr>
            <w:tcW w:w="705" w:type="dxa"/>
            <w:vAlign w:val="center"/>
          </w:tcPr>
          <w:p>
            <w:pPr>
              <w:shd w:val="solid" w:color="FFFFFF" w:fill="auto"/>
              <w:autoSpaceDN w:val="0"/>
              <w:jc w:val="center"/>
              <w:textAlignment w:val="center"/>
              <w:rPr>
                <w:rFonts w:hint="default" w:ascii="仿宋" w:hAnsi="仿宋" w:eastAsia="仿宋" w:cs="仿宋"/>
                <w:color w:val="000000"/>
                <w:sz w:val="24"/>
                <w:shd w:val="clear" w:color="auto" w:fill="FFFFFF"/>
                <w:lang w:val="en-US" w:eastAsia="zh-CN"/>
              </w:rPr>
            </w:pPr>
            <w:r>
              <w:rPr>
                <w:rFonts w:hint="eastAsia" w:ascii="仿宋" w:hAnsi="仿宋" w:eastAsia="仿宋" w:cs="仿宋"/>
                <w:color w:val="000000"/>
                <w:sz w:val="24"/>
                <w:shd w:val="clear" w:color="auto" w:fill="FFFFFF"/>
                <w:lang w:val="en-US" w:eastAsia="zh-CN"/>
              </w:rPr>
              <w:t>20</w:t>
            </w:r>
          </w:p>
        </w:tc>
        <w:tc>
          <w:tcPr>
            <w:tcW w:w="709" w:type="dxa"/>
            <w:vAlign w:val="center"/>
          </w:tcPr>
          <w:p>
            <w:pPr>
              <w:autoSpaceDN w:val="0"/>
              <w:jc w:val="left"/>
              <w:textAlignment w:val="center"/>
              <w:rPr>
                <w:rFonts w:hint="eastAsia" w:ascii="仿宋" w:hAnsi="仿宋" w:eastAsia="仿宋" w:cs="仿宋"/>
                <w:color w:val="000000"/>
                <w:sz w:val="24"/>
              </w:rPr>
            </w:pPr>
          </w:p>
        </w:tc>
        <w:tc>
          <w:tcPr>
            <w:tcW w:w="708"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p>
        </w:tc>
        <w:tc>
          <w:tcPr>
            <w:tcW w:w="993"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30"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合计</w:t>
            </w:r>
          </w:p>
        </w:tc>
        <w:tc>
          <w:tcPr>
            <w:tcW w:w="1043" w:type="dxa"/>
            <w:vAlign w:val="center"/>
          </w:tcPr>
          <w:p>
            <w:pPr>
              <w:shd w:val="solid" w:color="FFFFFF" w:fill="auto"/>
              <w:autoSpaceDN w:val="0"/>
              <w:jc w:val="center"/>
              <w:textAlignment w:val="bottom"/>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w:t>
            </w:r>
          </w:p>
        </w:tc>
        <w:tc>
          <w:tcPr>
            <w:tcW w:w="765" w:type="dxa"/>
            <w:vAlign w:val="center"/>
          </w:tcPr>
          <w:p>
            <w:pPr>
              <w:shd w:val="solid" w:color="FFFFFF" w:fill="auto"/>
              <w:autoSpaceDN w:val="0"/>
              <w:jc w:val="center"/>
              <w:textAlignment w:val="bottom"/>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93</w:t>
            </w:r>
          </w:p>
        </w:tc>
        <w:tc>
          <w:tcPr>
            <w:tcW w:w="1530"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11</w:t>
            </w:r>
          </w:p>
        </w:tc>
        <w:tc>
          <w:tcPr>
            <w:tcW w:w="705" w:type="dxa"/>
            <w:vAlign w:val="center"/>
          </w:tcPr>
          <w:p>
            <w:pPr>
              <w:shd w:val="solid" w:color="FFFFFF" w:fill="auto"/>
              <w:autoSpaceDN w:val="0"/>
              <w:jc w:val="center"/>
              <w:textAlignment w:val="center"/>
              <w:rPr>
                <w:rFonts w:hint="default" w:ascii="仿宋" w:hAnsi="仿宋" w:eastAsia="仿宋" w:cs="仿宋"/>
                <w:color w:val="000000"/>
                <w:sz w:val="24"/>
                <w:shd w:val="clear" w:color="auto" w:fill="FFFFFF"/>
                <w:lang w:val="en-US" w:eastAsia="zh-CN"/>
              </w:rPr>
            </w:pPr>
            <w:r>
              <w:rPr>
                <w:rFonts w:hint="eastAsia" w:ascii="仿宋" w:hAnsi="仿宋" w:eastAsia="仿宋" w:cs="仿宋"/>
                <w:color w:val="000000"/>
                <w:sz w:val="24"/>
                <w:shd w:val="clear" w:color="auto" w:fill="FFFFFF"/>
                <w:lang w:val="en-US" w:eastAsia="zh-CN"/>
              </w:rPr>
              <w:t>24</w:t>
            </w:r>
          </w:p>
        </w:tc>
        <w:tc>
          <w:tcPr>
            <w:tcW w:w="709" w:type="dxa"/>
            <w:vAlign w:val="center"/>
          </w:tcPr>
          <w:p>
            <w:pPr>
              <w:shd w:val="solid" w:color="FFFFFF" w:fill="auto"/>
              <w:autoSpaceDN w:val="0"/>
              <w:jc w:val="center"/>
              <w:textAlignment w:val="center"/>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5</w:t>
            </w:r>
          </w:p>
        </w:tc>
        <w:tc>
          <w:tcPr>
            <w:tcW w:w="708" w:type="dxa"/>
            <w:vAlign w:val="center"/>
          </w:tcPr>
          <w:p>
            <w:pPr>
              <w:shd w:val="solid" w:color="FFFFFF" w:fill="auto"/>
              <w:autoSpaceDN w:val="0"/>
              <w:jc w:val="center"/>
              <w:textAlignment w:val="bottom"/>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5</w:t>
            </w:r>
          </w:p>
        </w:tc>
        <w:tc>
          <w:tcPr>
            <w:tcW w:w="993" w:type="dxa"/>
            <w:vAlign w:val="center"/>
          </w:tcPr>
          <w:p>
            <w:pPr>
              <w:shd w:val="solid" w:color="FFFFFF" w:fill="auto"/>
              <w:autoSpaceDN w:val="0"/>
              <w:jc w:val="center"/>
              <w:textAlignment w:val="bottom"/>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120</w:t>
            </w:r>
          </w:p>
        </w:tc>
      </w:tr>
    </w:tbl>
    <w:p>
      <w:pPr>
        <w:keepNext w:val="0"/>
        <w:keepLines w:val="0"/>
        <w:pageBreakBefore w:val="0"/>
        <w:widowControl w:val="0"/>
        <w:kinsoku/>
        <w:wordWrap/>
        <w:overflowPunct/>
        <w:topLinePunct w:val="0"/>
        <w:autoSpaceDE/>
        <w:autoSpaceDN w:val="0"/>
        <w:bidi w:val="0"/>
        <w:spacing w:line="560" w:lineRule="exact"/>
        <w:jc w:val="left"/>
        <w:textAlignment w:val="center"/>
        <w:rPr>
          <w:rStyle w:val="21"/>
          <w:rFonts w:hint="eastAsia" w:ascii="黑体" w:hAnsi="黑体" w:eastAsia="黑体" w:cs="黑体"/>
          <w:bCs/>
          <w:i w:val="0"/>
          <w:iCs w:val="0"/>
          <w:color w:val="000000"/>
          <w:kern w:val="0"/>
          <w:sz w:val="28"/>
          <w:szCs w:val="28"/>
          <w:lang w:bidi="ar"/>
        </w:rPr>
      </w:pPr>
      <w:r>
        <w:rPr>
          <w:rStyle w:val="21"/>
          <w:rFonts w:hint="eastAsia" w:ascii="黑体" w:hAnsi="黑体" w:eastAsia="黑体" w:cs="黑体"/>
          <w:bCs/>
          <w:i w:val="0"/>
          <w:iCs w:val="0"/>
          <w:color w:val="000000"/>
          <w:kern w:val="0"/>
          <w:sz w:val="28"/>
          <w:szCs w:val="28"/>
          <w:lang w:bidi="ar"/>
        </w:rPr>
        <w:t>八、实施保障</w:t>
      </w: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1"/>
        <w:rPr>
          <w:rFonts w:hint="eastAsia" w:ascii="楷体" w:hAnsi="楷体" w:eastAsia="楷体" w:cs="楷体"/>
          <w:b/>
          <w:bCs/>
          <w:sz w:val="28"/>
          <w:szCs w:val="28"/>
        </w:rPr>
      </w:pPr>
      <w:bookmarkStart w:id="0" w:name="_Toc355701436"/>
      <w:r>
        <w:rPr>
          <w:rFonts w:hint="eastAsia" w:ascii="楷体" w:hAnsi="楷体" w:eastAsia="楷体" w:cs="楷体"/>
          <w:b/>
          <w:bCs/>
          <w:sz w:val="28"/>
          <w:szCs w:val="28"/>
          <w:lang w:eastAsia="zh-CN"/>
        </w:rPr>
        <w:t>（一）</w:t>
      </w:r>
      <w:r>
        <w:rPr>
          <w:rFonts w:hint="eastAsia" w:ascii="楷体" w:hAnsi="楷体" w:eastAsia="楷体" w:cs="楷体"/>
          <w:b/>
          <w:bCs/>
          <w:sz w:val="28"/>
          <w:szCs w:val="28"/>
        </w:rPr>
        <w:t>师资队伍</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食品加工技术专业教学团队有专任教师</w:t>
      </w:r>
      <w:r>
        <w:rPr>
          <w:rFonts w:hint="eastAsia" w:ascii="仿宋" w:hAnsi="仿宋" w:eastAsia="仿宋" w:cs="仿宋"/>
          <w:sz w:val="28"/>
          <w:szCs w:val="28"/>
          <w:lang w:val="en-US" w:eastAsia="zh-CN"/>
        </w:rPr>
        <w:t>7</w:t>
      </w:r>
      <w:r>
        <w:rPr>
          <w:rFonts w:hint="eastAsia" w:ascii="仿宋" w:hAnsi="仿宋" w:eastAsia="仿宋" w:cs="仿宋"/>
          <w:sz w:val="28"/>
          <w:szCs w:val="28"/>
        </w:rPr>
        <w:t>人，企业兼职教师5人，其中；专业带头人4人，骨干教师7人；教授</w:t>
      </w:r>
      <w:r>
        <w:rPr>
          <w:rFonts w:hint="eastAsia" w:ascii="仿宋" w:hAnsi="仿宋" w:eastAsia="仿宋" w:cs="仿宋"/>
          <w:sz w:val="28"/>
          <w:szCs w:val="28"/>
          <w:lang w:val="en-US" w:eastAsia="zh-CN"/>
        </w:rPr>
        <w:t>1人，</w:t>
      </w:r>
      <w:r>
        <w:rPr>
          <w:rFonts w:hint="eastAsia" w:ascii="仿宋" w:hAnsi="仿宋" w:eastAsia="仿宋" w:cs="仿宋"/>
          <w:sz w:val="28"/>
          <w:szCs w:val="28"/>
        </w:rPr>
        <w:t>副教授</w:t>
      </w:r>
      <w:r>
        <w:rPr>
          <w:rFonts w:hint="eastAsia" w:ascii="仿宋" w:hAnsi="仿宋" w:eastAsia="仿宋" w:cs="仿宋"/>
          <w:sz w:val="28"/>
          <w:szCs w:val="28"/>
          <w:lang w:val="en-US" w:eastAsia="zh-CN"/>
        </w:rPr>
        <w:t>5</w:t>
      </w:r>
      <w:r>
        <w:rPr>
          <w:rFonts w:hint="eastAsia" w:ascii="仿宋" w:hAnsi="仿宋" w:eastAsia="仿宋" w:cs="仿宋"/>
          <w:sz w:val="28"/>
          <w:szCs w:val="28"/>
        </w:rPr>
        <w:t>人，</w:t>
      </w:r>
      <w:r>
        <w:rPr>
          <w:rFonts w:hint="eastAsia" w:ascii="仿宋" w:hAnsi="仿宋" w:eastAsia="仿宋" w:cs="仿宋"/>
          <w:sz w:val="28"/>
          <w:szCs w:val="28"/>
          <w:lang w:val="en-US" w:eastAsia="zh-CN"/>
        </w:rPr>
        <w:t>高级工程师1人，</w:t>
      </w:r>
      <w:r>
        <w:rPr>
          <w:rFonts w:hint="eastAsia" w:ascii="仿宋" w:hAnsi="仿宋" w:eastAsia="仿宋" w:cs="仿宋"/>
          <w:sz w:val="28"/>
          <w:szCs w:val="28"/>
        </w:rPr>
        <w:t>讲师</w:t>
      </w:r>
      <w:r>
        <w:rPr>
          <w:rFonts w:hint="eastAsia" w:ascii="仿宋" w:hAnsi="仿宋" w:eastAsia="仿宋" w:cs="仿宋"/>
          <w:sz w:val="28"/>
          <w:szCs w:val="28"/>
          <w:lang w:val="en-US" w:eastAsia="zh-CN"/>
        </w:rPr>
        <w:t>2人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工程师3</w:t>
      </w:r>
      <w:r>
        <w:rPr>
          <w:rFonts w:hint="eastAsia" w:ascii="仿宋" w:hAnsi="仿宋" w:eastAsia="仿宋" w:cs="仿宋"/>
          <w:sz w:val="28"/>
          <w:szCs w:val="28"/>
        </w:rPr>
        <w:t>人；</w:t>
      </w:r>
      <w:r>
        <w:rPr>
          <w:rFonts w:hint="eastAsia" w:ascii="仿宋" w:hAnsi="仿宋" w:eastAsia="仿宋" w:cs="仿宋"/>
          <w:sz w:val="28"/>
          <w:szCs w:val="28"/>
          <w:lang w:val="en-US" w:eastAsia="zh-CN"/>
        </w:rPr>
        <w:t>多数</w:t>
      </w:r>
      <w:r>
        <w:rPr>
          <w:rFonts w:hint="eastAsia" w:ascii="仿宋" w:hAnsi="仿宋" w:eastAsia="仿宋" w:cs="仿宋"/>
          <w:sz w:val="28"/>
          <w:szCs w:val="28"/>
        </w:rPr>
        <w:t>专任教师具有半年以上企业工作经历，专任教师</w:t>
      </w:r>
      <w:r>
        <w:rPr>
          <w:rFonts w:hint="eastAsia" w:ascii="仿宋" w:hAnsi="仿宋" w:eastAsia="仿宋" w:cs="仿宋"/>
          <w:sz w:val="28"/>
          <w:szCs w:val="28"/>
          <w:lang w:val="en-US" w:eastAsia="zh-CN"/>
        </w:rPr>
        <w:t>多数</w:t>
      </w:r>
      <w:r>
        <w:rPr>
          <w:rFonts w:hint="eastAsia" w:ascii="仿宋" w:hAnsi="仿宋" w:eastAsia="仿宋" w:cs="仿宋"/>
          <w:sz w:val="28"/>
          <w:szCs w:val="28"/>
        </w:rPr>
        <w:t>具有高级职业资格或技师职业资格；</w:t>
      </w:r>
      <w:r>
        <w:rPr>
          <w:rFonts w:hint="eastAsia" w:ascii="仿宋" w:hAnsi="仿宋" w:eastAsia="仿宋" w:cs="仿宋"/>
          <w:color w:val="000000"/>
          <w:kern w:val="0"/>
          <w:sz w:val="28"/>
          <w:szCs w:val="28"/>
        </w:rPr>
        <w:t>教学队伍成员全部具有企业工作经历，具有“双师”素质教师比例达</w:t>
      </w: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rPr>
        <w:t>0%</w:t>
      </w:r>
      <w:r>
        <w:rPr>
          <w:rFonts w:hint="eastAsia" w:ascii="仿宋" w:hAnsi="仿宋" w:eastAsia="仿宋" w:cs="仿宋"/>
          <w:color w:val="000000"/>
          <w:kern w:val="0"/>
          <w:sz w:val="28"/>
          <w:szCs w:val="28"/>
          <w:lang w:eastAsia="zh-CN"/>
        </w:rPr>
        <w:t>。</w:t>
      </w:r>
      <w:r>
        <w:rPr>
          <w:rFonts w:hint="eastAsia" w:ascii="仿宋" w:hAnsi="仿宋" w:eastAsia="仿宋" w:cs="仿宋"/>
          <w:color w:val="000000"/>
          <w:sz w:val="28"/>
          <w:szCs w:val="28"/>
        </w:rPr>
        <w:t>教师学历大部分为硕士研究生以上。教师虽然所学专业不同，但学科背景相同，具有很强的互补性。以中青年为骨干，年龄分布呈梯队状，结构合理。</w:t>
      </w:r>
      <w:r>
        <w:rPr>
          <w:rFonts w:hint="eastAsia" w:ascii="仿宋" w:hAnsi="仿宋" w:eastAsia="仿宋" w:cs="仿宋"/>
          <w:snapToGrid w:val="0"/>
          <w:color w:val="000000"/>
          <w:sz w:val="28"/>
          <w:szCs w:val="28"/>
        </w:rPr>
        <w:t>职业资格获取率为100%</w:t>
      </w:r>
      <w:r>
        <w:rPr>
          <w:rFonts w:hint="eastAsia" w:ascii="仿宋" w:hAnsi="仿宋" w:eastAsia="仿宋" w:cs="仿宋"/>
          <w:color w:val="000000"/>
          <w:sz w:val="28"/>
          <w:szCs w:val="28"/>
        </w:rPr>
        <w:t>。师资条件满足专业需要。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eastAsia" w:ascii="仿宋" w:hAnsi="仿宋" w:eastAsia="仿宋" w:cs="仿宋"/>
          <w:color w:val="000000"/>
          <w:sz w:val="28"/>
          <w:szCs w:val="28"/>
        </w:rPr>
      </w:pPr>
    </w:p>
    <w:p>
      <w:pPr>
        <w:spacing w:line="400" w:lineRule="exact"/>
        <w:ind w:firstLine="480" w:firstLineChars="200"/>
        <w:jc w:val="left"/>
        <w:rPr>
          <w:rFonts w:hint="eastAsia" w:ascii="仿宋" w:hAnsi="仿宋" w:eastAsia="仿宋" w:cs="仿宋"/>
          <w:sz w:val="24"/>
          <w:lang w:eastAsia="zh-CN"/>
        </w:rPr>
      </w:pPr>
    </w:p>
    <w:p>
      <w:pPr>
        <w:spacing w:line="400" w:lineRule="exact"/>
        <w:ind w:firstLine="1440" w:firstLineChars="600"/>
        <w:jc w:val="left"/>
        <w:rPr>
          <w:rFonts w:hint="eastAsia" w:ascii="仿宋" w:hAnsi="仿宋" w:eastAsia="仿宋" w:cs="仿宋"/>
          <w:sz w:val="24"/>
          <w:szCs w:val="24"/>
        </w:rPr>
      </w:pPr>
      <w:r>
        <w:rPr>
          <w:rFonts w:hint="eastAsia" w:ascii="仿宋" w:hAnsi="仿宋" w:eastAsia="仿宋" w:cs="仿宋"/>
          <w:sz w:val="24"/>
          <w:szCs w:val="24"/>
          <w:lang w:eastAsia="zh-CN"/>
        </w:rPr>
        <w:t>表</w:t>
      </w:r>
      <w:r>
        <w:rPr>
          <w:rFonts w:hint="eastAsia" w:ascii="仿宋" w:hAnsi="仿宋" w:eastAsia="仿宋" w:cs="仿宋"/>
          <w:sz w:val="24"/>
          <w:szCs w:val="24"/>
          <w:lang w:val="en-US" w:eastAsia="zh-CN"/>
        </w:rPr>
        <w:t xml:space="preserve">8 </w:t>
      </w:r>
      <w:r>
        <w:rPr>
          <w:rFonts w:hint="eastAsia" w:ascii="仿宋" w:hAnsi="仿宋" w:eastAsia="仿宋" w:cs="仿宋"/>
          <w:sz w:val="24"/>
          <w:szCs w:val="24"/>
        </w:rPr>
        <w:t>食品加工技术专业基础课、专业课教师基本情况表</w:t>
      </w:r>
    </w:p>
    <w:tbl>
      <w:tblPr>
        <w:tblStyle w:val="16"/>
        <w:tblW w:w="8909"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148"/>
        <w:gridCol w:w="810"/>
        <w:gridCol w:w="855"/>
        <w:gridCol w:w="1170"/>
        <w:gridCol w:w="1275"/>
        <w:gridCol w:w="3651"/>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9" w:hRule="atLeast"/>
          <w:jc w:val="center"/>
        </w:trPr>
        <w:tc>
          <w:tcPr>
            <w:tcW w:w="1148" w:type="dxa"/>
            <w:vAlign w:val="center"/>
          </w:tcPr>
          <w:p>
            <w:pPr>
              <w:widowControl/>
              <w:spacing w:line="308" w:lineRule="atLeast"/>
              <w:jc w:val="center"/>
              <w:textAlignment w:val="top"/>
              <w:rPr>
                <w:rFonts w:hint="eastAsia" w:ascii="仿宋" w:hAnsi="仿宋" w:eastAsia="仿宋" w:cs="仿宋"/>
                <w:b/>
                <w:kern w:val="0"/>
                <w:sz w:val="24"/>
                <w:szCs w:val="24"/>
              </w:rPr>
            </w:pPr>
            <w:r>
              <w:rPr>
                <w:rFonts w:hint="eastAsia" w:ascii="仿宋" w:hAnsi="仿宋" w:eastAsia="仿宋" w:cs="仿宋"/>
                <w:b/>
                <w:kern w:val="0"/>
                <w:sz w:val="24"/>
                <w:szCs w:val="24"/>
              </w:rPr>
              <w:t>姓名</w:t>
            </w:r>
          </w:p>
        </w:tc>
        <w:tc>
          <w:tcPr>
            <w:tcW w:w="810" w:type="dxa"/>
            <w:vAlign w:val="center"/>
          </w:tcPr>
          <w:p>
            <w:pPr>
              <w:widowControl/>
              <w:spacing w:line="308" w:lineRule="atLeast"/>
              <w:jc w:val="center"/>
              <w:textAlignment w:val="top"/>
              <w:rPr>
                <w:rFonts w:hint="eastAsia" w:ascii="仿宋" w:hAnsi="仿宋" w:eastAsia="仿宋" w:cs="仿宋"/>
                <w:b/>
                <w:kern w:val="0"/>
                <w:sz w:val="24"/>
                <w:szCs w:val="24"/>
              </w:rPr>
            </w:pPr>
            <w:r>
              <w:rPr>
                <w:rFonts w:hint="eastAsia" w:ascii="仿宋" w:hAnsi="仿宋" w:eastAsia="仿宋" w:cs="仿宋"/>
                <w:b/>
                <w:kern w:val="0"/>
                <w:sz w:val="24"/>
                <w:szCs w:val="24"/>
              </w:rPr>
              <w:t>性别</w:t>
            </w:r>
          </w:p>
        </w:tc>
        <w:tc>
          <w:tcPr>
            <w:tcW w:w="855" w:type="dxa"/>
            <w:vAlign w:val="center"/>
          </w:tcPr>
          <w:p>
            <w:pPr>
              <w:widowControl/>
              <w:spacing w:line="308" w:lineRule="atLeast"/>
              <w:jc w:val="center"/>
              <w:textAlignment w:val="top"/>
              <w:rPr>
                <w:rFonts w:hint="eastAsia" w:ascii="仿宋" w:hAnsi="仿宋" w:eastAsia="仿宋" w:cs="仿宋"/>
                <w:b/>
                <w:kern w:val="0"/>
                <w:sz w:val="24"/>
                <w:szCs w:val="24"/>
              </w:rPr>
            </w:pPr>
            <w:r>
              <w:rPr>
                <w:rFonts w:hint="eastAsia" w:ascii="仿宋" w:hAnsi="仿宋" w:eastAsia="仿宋" w:cs="仿宋"/>
                <w:b/>
                <w:kern w:val="0"/>
                <w:sz w:val="24"/>
                <w:szCs w:val="24"/>
              </w:rPr>
              <w:t>年龄</w:t>
            </w:r>
          </w:p>
        </w:tc>
        <w:tc>
          <w:tcPr>
            <w:tcW w:w="1170" w:type="dxa"/>
            <w:vAlign w:val="center"/>
          </w:tcPr>
          <w:p>
            <w:pPr>
              <w:widowControl/>
              <w:spacing w:line="308" w:lineRule="atLeast"/>
              <w:jc w:val="center"/>
              <w:textAlignment w:val="top"/>
              <w:rPr>
                <w:rFonts w:hint="eastAsia" w:ascii="仿宋" w:hAnsi="仿宋" w:eastAsia="仿宋" w:cs="仿宋"/>
                <w:b/>
                <w:kern w:val="0"/>
                <w:sz w:val="24"/>
                <w:szCs w:val="24"/>
              </w:rPr>
            </w:pPr>
            <w:r>
              <w:rPr>
                <w:rFonts w:hint="eastAsia" w:ascii="仿宋" w:hAnsi="仿宋" w:eastAsia="仿宋" w:cs="仿宋"/>
                <w:b/>
                <w:kern w:val="0"/>
                <w:sz w:val="24"/>
                <w:szCs w:val="24"/>
              </w:rPr>
              <w:t>学历</w:t>
            </w:r>
          </w:p>
        </w:tc>
        <w:tc>
          <w:tcPr>
            <w:tcW w:w="1275" w:type="dxa"/>
            <w:vAlign w:val="center"/>
          </w:tcPr>
          <w:p>
            <w:pPr>
              <w:widowControl/>
              <w:spacing w:line="308" w:lineRule="atLeast"/>
              <w:jc w:val="center"/>
              <w:textAlignment w:val="top"/>
              <w:rPr>
                <w:rFonts w:hint="eastAsia" w:ascii="仿宋" w:hAnsi="仿宋" w:eastAsia="仿宋" w:cs="仿宋"/>
                <w:b/>
                <w:kern w:val="0"/>
                <w:sz w:val="24"/>
                <w:szCs w:val="24"/>
              </w:rPr>
            </w:pPr>
            <w:r>
              <w:rPr>
                <w:rFonts w:hint="eastAsia" w:ascii="仿宋" w:hAnsi="仿宋" w:eastAsia="仿宋" w:cs="仿宋"/>
                <w:b/>
                <w:kern w:val="0"/>
                <w:sz w:val="24"/>
                <w:szCs w:val="24"/>
              </w:rPr>
              <w:t>职称</w:t>
            </w:r>
          </w:p>
        </w:tc>
        <w:tc>
          <w:tcPr>
            <w:tcW w:w="3651" w:type="dxa"/>
            <w:vAlign w:val="center"/>
          </w:tcPr>
          <w:p>
            <w:pPr>
              <w:widowControl/>
              <w:spacing w:line="308" w:lineRule="atLeast"/>
              <w:jc w:val="center"/>
              <w:textAlignment w:val="top"/>
              <w:rPr>
                <w:rFonts w:hint="eastAsia" w:ascii="仿宋" w:hAnsi="仿宋" w:eastAsia="仿宋" w:cs="仿宋"/>
                <w:b/>
                <w:kern w:val="0"/>
                <w:sz w:val="21"/>
                <w:szCs w:val="21"/>
              </w:rPr>
            </w:pPr>
            <w:r>
              <w:rPr>
                <w:rFonts w:hint="eastAsia" w:ascii="仿宋" w:hAnsi="仿宋" w:eastAsia="仿宋" w:cs="仿宋"/>
                <w:b/>
                <w:kern w:val="0"/>
                <w:sz w:val="21"/>
                <w:szCs w:val="21"/>
              </w:rPr>
              <w:t>承担课程名称</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670" w:hRule="atLeast"/>
          <w:jc w:val="center"/>
        </w:trPr>
        <w:tc>
          <w:tcPr>
            <w:tcW w:w="1148" w:type="dxa"/>
            <w:vAlign w:val="center"/>
          </w:tcPr>
          <w:p>
            <w:pPr>
              <w:spacing w:line="320" w:lineRule="exact"/>
              <w:jc w:val="center"/>
              <w:rPr>
                <w:rFonts w:hint="eastAsia" w:ascii="仿宋" w:hAnsi="仿宋" w:eastAsia="仿宋" w:cs="仿宋"/>
                <w:sz w:val="24"/>
                <w:szCs w:val="24"/>
              </w:rPr>
            </w:pPr>
          </w:p>
        </w:tc>
        <w:tc>
          <w:tcPr>
            <w:tcW w:w="81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男</w:t>
            </w:r>
          </w:p>
        </w:tc>
        <w:tc>
          <w:tcPr>
            <w:tcW w:w="85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54</w:t>
            </w:r>
          </w:p>
        </w:tc>
        <w:tc>
          <w:tcPr>
            <w:tcW w:w="117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本科</w:t>
            </w:r>
          </w:p>
        </w:tc>
        <w:tc>
          <w:tcPr>
            <w:tcW w:w="127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副教授</w:t>
            </w:r>
          </w:p>
        </w:tc>
        <w:tc>
          <w:tcPr>
            <w:tcW w:w="3651" w:type="dxa"/>
            <w:vAlign w:val="center"/>
          </w:tcPr>
          <w:p>
            <w:pPr>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大学生安全教育</w:t>
            </w:r>
          </w:p>
          <w:p>
            <w:pPr>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思想道德修养与法律基础</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148" w:type="dxa"/>
            <w:vAlign w:val="center"/>
          </w:tcPr>
          <w:p>
            <w:pPr>
              <w:spacing w:line="320" w:lineRule="exact"/>
              <w:jc w:val="center"/>
              <w:rPr>
                <w:rFonts w:hint="eastAsia" w:ascii="仿宋" w:hAnsi="仿宋" w:eastAsia="仿宋" w:cs="仿宋"/>
                <w:sz w:val="24"/>
                <w:szCs w:val="24"/>
              </w:rPr>
            </w:pPr>
          </w:p>
        </w:tc>
        <w:tc>
          <w:tcPr>
            <w:tcW w:w="81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男</w:t>
            </w:r>
          </w:p>
        </w:tc>
        <w:tc>
          <w:tcPr>
            <w:tcW w:w="85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35</w:t>
            </w:r>
          </w:p>
        </w:tc>
        <w:tc>
          <w:tcPr>
            <w:tcW w:w="117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本科</w:t>
            </w:r>
          </w:p>
        </w:tc>
        <w:tc>
          <w:tcPr>
            <w:tcW w:w="127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讲师</w:t>
            </w:r>
          </w:p>
        </w:tc>
        <w:tc>
          <w:tcPr>
            <w:tcW w:w="3651" w:type="dxa"/>
            <w:vAlign w:val="center"/>
          </w:tcPr>
          <w:p>
            <w:pPr>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职业规划</w:t>
            </w:r>
          </w:p>
          <w:p>
            <w:pPr>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就业指导</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11" w:hRule="atLeast"/>
          <w:jc w:val="center"/>
        </w:trPr>
        <w:tc>
          <w:tcPr>
            <w:tcW w:w="1148" w:type="dxa"/>
            <w:vAlign w:val="center"/>
          </w:tcPr>
          <w:p>
            <w:pPr>
              <w:spacing w:line="320" w:lineRule="exact"/>
              <w:jc w:val="center"/>
              <w:rPr>
                <w:rFonts w:hint="eastAsia" w:ascii="仿宋" w:hAnsi="仿宋" w:eastAsia="仿宋" w:cs="仿宋"/>
                <w:sz w:val="24"/>
                <w:szCs w:val="24"/>
              </w:rPr>
            </w:pPr>
          </w:p>
        </w:tc>
        <w:tc>
          <w:tcPr>
            <w:tcW w:w="81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男</w:t>
            </w:r>
          </w:p>
        </w:tc>
        <w:tc>
          <w:tcPr>
            <w:tcW w:w="85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48</w:t>
            </w:r>
          </w:p>
        </w:tc>
        <w:tc>
          <w:tcPr>
            <w:tcW w:w="117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本科</w:t>
            </w:r>
          </w:p>
        </w:tc>
        <w:tc>
          <w:tcPr>
            <w:tcW w:w="127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讲师</w:t>
            </w:r>
          </w:p>
        </w:tc>
        <w:tc>
          <w:tcPr>
            <w:tcW w:w="3651" w:type="dxa"/>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大学语文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96" w:hRule="atLeast"/>
          <w:jc w:val="center"/>
        </w:trPr>
        <w:tc>
          <w:tcPr>
            <w:tcW w:w="1148" w:type="dxa"/>
            <w:vAlign w:val="center"/>
          </w:tcPr>
          <w:p>
            <w:pPr>
              <w:spacing w:line="320" w:lineRule="exact"/>
              <w:jc w:val="center"/>
              <w:rPr>
                <w:rFonts w:hint="eastAsia" w:ascii="仿宋" w:hAnsi="仿宋" w:eastAsia="仿宋" w:cs="仿宋"/>
                <w:sz w:val="24"/>
                <w:szCs w:val="24"/>
              </w:rPr>
            </w:pPr>
          </w:p>
        </w:tc>
        <w:tc>
          <w:tcPr>
            <w:tcW w:w="81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女</w:t>
            </w:r>
          </w:p>
        </w:tc>
        <w:tc>
          <w:tcPr>
            <w:tcW w:w="85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45</w:t>
            </w:r>
          </w:p>
        </w:tc>
        <w:tc>
          <w:tcPr>
            <w:tcW w:w="117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本科</w:t>
            </w:r>
          </w:p>
        </w:tc>
        <w:tc>
          <w:tcPr>
            <w:tcW w:w="127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副教授</w:t>
            </w:r>
          </w:p>
        </w:tc>
        <w:tc>
          <w:tcPr>
            <w:tcW w:w="3651" w:type="dxa"/>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大学英语</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26" w:hRule="atLeast"/>
          <w:jc w:val="center"/>
        </w:trPr>
        <w:tc>
          <w:tcPr>
            <w:tcW w:w="1148" w:type="dxa"/>
            <w:vAlign w:val="center"/>
          </w:tcPr>
          <w:p>
            <w:pPr>
              <w:spacing w:line="320" w:lineRule="exact"/>
              <w:jc w:val="center"/>
              <w:rPr>
                <w:rFonts w:hint="eastAsia" w:ascii="仿宋" w:hAnsi="仿宋" w:eastAsia="仿宋" w:cs="仿宋"/>
                <w:sz w:val="24"/>
                <w:szCs w:val="24"/>
              </w:rPr>
            </w:pPr>
          </w:p>
        </w:tc>
        <w:tc>
          <w:tcPr>
            <w:tcW w:w="81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女</w:t>
            </w:r>
          </w:p>
        </w:tc>
        <w:tc>
          <w:tcPr>
            <w:tcW w:w="85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38</w:t>
            </w:r>
          </w:p>
        </w:tc>
        <w:tc>
          <w:tcPr>
            <w:tcW w:w="117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本科</w:t>
            </w:r>
          </w:p>
        </w:tc>
        <w:tc>
          <w:tcPr>
            <w:tcW w:w="127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副教授</w:t>
            </w:r>
          </w:p>
        </w:tc>
        <w:tc>
          <w:tcPr>
            <w:tcW w:w="3651" w:type="dxa"/>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计算机应用基础</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24" w:hRule="atLeast"/>
          <w:jc w:val="center"/>
        </w:trPr>
        <w:tc>
          <w:tcPr>
            <w:tcW w:w="1148" w:type="dxa"/>
            <w:vAlign w:val="center"/>
          </w:tcPr>
          <w:p>
            <w:pPr>
              <w:spacing w:line="320" w:lineRule="exact"/>
              <w:jc w:val="center"/>
              <w:rPr>
                <w:rFonts w:hint="eastAsia" w:ascii="仿宋" w:hAnsi="仿宋" w:eastAsia="仿宋" w:cs="仿宋"/>
                <w:sz w:val="24"/>
                <w:szCs w:val="24"/>
              </w:rPr>
            </w:pPr>
          </w:p>
        </w:tc>
        <w:tc>
          <w:tcPr>
            <w:tcW w:w="81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女</w:t>
            </w:r>
          </w:p>
        </w:tc>
        <w:tc>
          <w:tcPr>
            <w:tcW w:w="85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44</w:t>
            </w:r>
          </w:p>
        </w:tc>
        <w:tc>
          <w:tcPr>
            <w:tcW w:w="117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研究生</w:t>
            </w:r>
          </w:p>
        </w:tc>
        <w:tc>
          <w:tcPr>
            <w:tcW w:w="127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高级工程师</w:t>
            </w:r>
          </w:p>
        </w:tc>
        <w:tc>
          <w:tcPr>
            <w:tcW w:w="3651" w:type="dxa"/>
            <w:vAlign w:val="center"/>
          </w:tcPr>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食品营养与安全</w:t>
            </w:r>
          </w:p>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畜产品加工技术</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767" w:hRule="atLeast"/>
          <w:jc w:val="center"/>
        </w:trPr>
        <w:tc>
          <w:tcPr>
            <w:tcW w:w="1148" w:type="dxa"/>
            <w:vAlign w:val="center"/>
          </w:tcPr>
          <w:p>
            <w:pPr>
              <w:spacing w:line="320" w:lineRule="exact"/>
              <w:jc w:val="center"/>
              <w:rPr>
                <w:rFonts w:hint="eastAsia" w:ascii="仿宋" w:hAnsi="仿宋" w:eastAsia="仿宋" w:cs="仿宋"/>
                <w:sz w:val="24"/>
                <w:szCs w:val="24"/>
              </w:rPr>
            </w:pPr>
          </w:p>
        </w:tc>
        <w:tc>
          <w:tcPr>
            <w:tcW w:w="81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女</w:t>
            </w:r>
          </w:p>
        </w:tc>
        <w:tc>
          <w:tcPr>
            <w:tcW w:w="85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34</w:t>
            </w:r>
          </w:p>
        </w:tc>
        <w:tc>
          <w:tcPr>
            <w:tcW w:w="117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研究生</w:t>
            </w:r>
          </w:p>
        </w:tc>
        <w:tc>
          <w:tcPr>
            <w:tcW w:w="127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工程师</w:t>
            </w:r>
          </w:p>
        </w:tc>
        <w:tc>
          <w:tcPr>
            <w:tcW w:w="3651" w:type="dxa"/>
            <w:vAlign w:val="center"/>
          </w:tcPr>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分析化学</w:t>
            </w:r>
          </w:p>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食品企业经营管理</w:t>
            </w:r>
          </w:p>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食品新产品开发</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607" w:hRule="atLeast"/>
          <w:jc w:val="center"/>
        </w:trPr>
        <w:tc>
          <w:tcPr>
            <w:tcW w:w="1148" w:type="dxa"/>
            <w:vAlign w:val="center"/>
          </w:tcPr>
          <w:p>
            <w:pPr>
              <w:spacing w:line="320" w:lineRule="exact"/>
              <w:jc w:val="center"/>
              <w:rPr>
                <w:rFonts w:hint="eastAsia" w:ascii="仿宋" w:hAnsi="仿宋" w:eastAsia="仿宋" w:cs="仿宋"/>
                <w:sz w:val="24"/>
                <w:szCs w:val="24"/>
              </w:rPr>
            </w:pPr>
          </w:p>
        </w:tc>
        <w:tc>
          <w:tcPr>
            <w:tcW w:w="81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男</w:t>
            </w:r>
          </w:p>
        </w:tc>
        <w:tc>
          <w:tcPr>
            <w:tcW w:w="85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49</w:t>
            </w:r>
          </w:p>
        </w:tc>
        <w:tc>
          <w:tcPr>
            <w:tcW w:w="117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研究生</w:t>
            </w:r>
          </w:p>
        </w:tc>
        <w:tc>
          <w:tcPr>
            <w:tcW w:w="127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教授</w:t>
            </w:r>
          </w:p>
        </w:tc>
        <w:tc>
          <w:tcPr>
            <w:tcW w:w="3651" w:type="dxa"/>
            <w:vAlign w:val="center"/>
          </w:tcPr>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食品化学</w:t>
            </w:r>
          </w:p>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食品微生物学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610" w:hRule="atLeast"/>
          <w:jc w:val="center"/>
        </w:trPr>
        <w:tc>
          <w:tcPr>
            <w:tcW w:w="1148" w:type="dxa"/>
            <w:vAlign w:val="center"/>
          </w:tcPr>
          <w:p>
            <w:pPr>
              <w:spacing w:line="320" w:lineRule="exact"/>
              <w:jc w:val="center"/>
              <w:rPr>
                <w:rFonts w:hint="eastAsia" w:ascii="仿宋" w:hAnsi="仿宋" w:eastAsia="仿宋" w:cs="仿宋"/>
                <w:sz w:val="24"/>
                <w:szCs w:val="24"/>
              </w:rPr>
            </w:pPr>
          </w:p>
        </w:tc>
        <w:tc>
          <w:tcPr>
            <w:tcW w:w="81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男</w:t>
            </w:r>
          </w:p>
        </w:tc>
        <w:tc>
          <w:tcPr>
            <w:tcW w:w="85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33</w:t>
            </w:r>
          </w:p>
        </w:tc>
        <w:tc>
          <w:tcPr>
            <w:tcW w:w="117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研究生</w:t>
            </w:r>
          </w:p>
        </w:tc>
        <w:tc>
          <w:tcPr>
            <w:tcW w:w="127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讲师</w:t>
            </w:r>
          </w:p>
        </w:tc>
        <w:tc>
          <w:tcPr>
            <w:tcW w:w="3651" w:type="dxa"/>
            <w:vAlign w:val="center"/>
          </w:tcPr>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食品机械与设备</w:t>
            </w:r>
          </w:p>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食品分析与检测、实训</w:t>
            </w:r>
          </w:p>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饮料加工技术、实训</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97" w:hRule="atLeast"/>
          <w:jc w:val="center"/>
        </w:trPr>
        <w:tc>
          <w:tcPr>
            <w:tcW w:w="1148" w:type="dxa"/>
            <w:vAlign w:val="center"/>
          </w:tcPr>
          <w:p>
            <w:pPr>
              <w:spacing w:line="320" w:lineRule="exact"/>
              <w:jc w:val="center"/>
              <w:rPr>
                <w:rFonts w:hint="eastAsia" w:ascii="仿宋" w:hAnsi="仿宋" w:eastAsia="仿宋" w:cs="仿宋"/>
                <w:sz w:val="24"/>
                <w:szCs w:val="24"/>
              </w:rPr>
            </w:pPr>
          </w:p>
        </w:tc>
        <w:tc>
          <w:tcPr>
            <w:tcW w:w="81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男</w:t>
            </w:r>
          </w:p>
        </w:tc>
        <w:tc>
          <w:tcPr>
            <w:tcW w:w="85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47</w:t>
            </w:r>
          </w:p>
        </w:tc>
        <w:tc>
          <w:tcPr>
            <w:tcW w:w="117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本科</w:t>
            </w:r>
          </w:p>
        </w:tc>
        <w:tc>
          <w:tcPr>
            <w:tcW w:w="127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副教授</w:t>
            </w:r>
          </w:p>
        </w:tc>
        <w:tc>
          <w:tcPr>
            <w:tcW w:w="3651" w:type="dxa"/>
            <w:vAlign w:val="center"/>
          </w:tcPr>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食品加工单元操作</w:t>
            </w:r>
          </w:p>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软饮料加工技术、实训</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641" w:hRule="atLeast"/>
          <w:jc w:val="center"/>
        </w:trPr>
        <w:tc>
          <w:tcPr>
            <w:tcW w:w="1148" w:type="dxa"/>
            <w:vAlign w:val="center"/>
          </w:tcPr>
          <w:p>
            <w:pPr>
              <w:spacing w:line="320" w:lineRule="exact"/>
              <w:jc w:val="center"/>
              <w:rPr>
                <w:rFonts w:hint="eastAsia" w:ascii="仿宋" w:hAnsi="仿宋" w:eastAsia="仿宋" w:cs="仿宋"/>
                <w:sz w:val="24"/>
                <w:szCs w:val="24"/>
              </w:rPr>
            </w:pPr>
          </w:p>
        </w:tc>
        <w:tc>
          <w:tcPr>
            <w:tcW w:w="81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女</w:t>
            </w:r>
          </w:p>
        </w:tc>
        <w:tc>
          <w:tcPr>
            <w:tcW w:w="85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33</w:t>
            </w:r>
          </w:p>
        </w:tc>
        <w:tc>
          <w:tcPr>
            <w:tcW w:w="117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本科</w:t>
            </w:r>
          </w:p>
        </w:tc>
        <w:tc>
          <w:tcPr>
            <w:tcW w:w="1275" w:type="dxa"/>
            <w:vAlign w:val="center"/>
          </w:tcPr>
          <w:p>
            <w:pPr>
              <w:spacing w:line="32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工程师</w:t>
            </w:r>
          </w:p>
        </w:tc>
        <w:tc>
          <w:tcPr>
            <w:tcW w:w="3651" w:type="dxa"/>
            <w:vAlign w:val="center"/>
          </w:tcPr>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食品安全与质量管理</w:t>
            </w:r>
          </w:p>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果蔬贮运加工技术、实训</w:t>
            </w:r>
          </w:p>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食品标准与法律法规</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1148" w:type="dxa"/>
            <w:vAlign w:val="center"/>
          </w:tcPr>
          <w:p>
            <w:pPr>
              <w:spacing w:line="320" w:lineRule="exact"/>
              <w:jc w:val="center"/>
              <w:rPr>
                <w:rFonts w:hint="eastAsia" w:ascii="仿宋" w:hAnsi="仿宋" w:eastAsia="仿宋" w:cs="仿宋"/>
                <w:sz w:val="24"/>
                <w:szCs w:val="24"/>
              </w:rPr>
            </w:pPr>
          </w:p>
        </w:tc>
        <w:tc>
          <w:tcPr>
            <w:tcW w:w="81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女</w:t>
            </w:r>
          </w:p>
        </w:tc>
        <w:tc>
          <w:tcPr>
            <w:tcW w:w="85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34</w:t>
            </w:r>
          </w:p>
        </w:tc>
        <w:tc>
          <w:tcPr>
            <w:tcW w:w="117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研究生</w:t>
            </w:r>
          </w:p>
        </w:tc>
        <w:tc>
          <w:tcPr>
            <w:tcW w:w="1275" w:type="dxa"/>
            <w:vAlign w:val="center"/>
          </w:tcPr>
          <w:p>
            <w:pPr>
              <w:spacing w:line="32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工程师</w:t>
            </w:r>
          </w:p>
        </w:tc>
        <w:tc>
          <w:tcPr>
            <w:tcW w:w="3651" w:type="dxa"/>
            <w:vAlign w:val="center"/>
          </w:tcPr>
          <w:p>
            <w:pPr>
              <w:widowControl/>
              <w:spacing w:line="2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焙烤工艺学、实训</w:t>
            </w:r>
          </w:p>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酿造工艺学、实训</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2" w:hRule="atLeast"/>
          <w:jc w:val="center"/>
        </w:trPr>
        <w:tc>
          <w:tcPr>
            <w:tcW w:w="1148" w:type="dxa"/>
            <w:vAlign w:val="center"/>
          </w:tcPr>
          <w:p>
            <w:pPr>
              <w:spacing w:line="320" w:lineRule="exact"/>
              <w:jc w:val="center"/>
              <w:rPr>
                <w:rFonts w:hint="eastAsia" w:ascii="仿宋" w:hAnsi="仿宋" w:eastAsia="仿宋" w:cs="仿宋"/>
                <w:sz w:val="24"/>
                <w:szCs w:val="24"/>
              </w:rPr>
            </w:pPr>
          </w:p>
        </w:tc>
        <w:tc>
          <w:tcPr>
            <w:tcW w:w="81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男</w:t>
            </w:r>
          </w:p>
        </w:tc>
        <w:tc>
          <w:tcPr>
            <w:tcW w:w="85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50</w:t>
            </w:r>
          </w:p>
        </w:tc>
        <w:tc>
          <w:tcPr>
            <w:tcW w:w="1170"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本科</w:t>
            </w:r>
          </w:p>
        </w:tc>
        <w:tc>
          <w:tcPr>
            <w:tcW w:w="1275" w:type="dxa"/>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副教授</w:t>
            </w:r>
          </w:p>
        </w:tc>
        <w:tc>
          <w:tcPr>
            <w:tcW w:w="3651" w:type="dxa"/>
            <w:vAlign w:val="center"/>
          </w:tcPr>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网络</w:t>
            </w:r>
          </w:p>
          <w:p>
            <w:pPr>
              <w:widowControl/>
              <w:spacing w:line="200" w:lineRule="exact"/>
              <w:jc w:val="center"/>
              <w:rPr>
                <w:rFonts w:hint="eastAsia" w:ascii="仿宋" w:hAnsi="仿宋" w:eastAsia="仿宋" w:cs="仿宋"/>
                <w:sz w:val="21"/>
                <w:szCs w:val="21"/>
              </w:rPr>
            </w:pPr>
            <w:r>
              <w:rPr>
                <w:rFonts w:hint="eastAsia" w:ascii="仿宋" w:hAnsi="仿宋" w:eastAsia="仿宋" w:cs="仿宋"/>
                <w:sz w:val="21"/>
                <w:szCs w:val="21"/>
              </w:rPr>
              <w:t>电脑组装与维修</w:t>
            </w:r>
          </w:p>
        </w:tc>
      </w:tr>
    </w:tbl>
    <w:p>
      <w:pPr>
        <w:adjustRightInd w:val="0"/>
        <w:snapToGrid w:val="0"/>
        <w:spacing w:line="360" w:lineRule="auto"/>
        <w:ind w:right="-17" w:rightChars="-8" w:firstLine="480" w:firstLineChars="200"/>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bidi w:val="0"/>
        <w:spacing w:line="560" w:lineRule="exact"/>
        <w:ind w:firstLine="562" w:firstLineChars="200"/>
        <w:textAlignment w:val="auto"/>
        <w:outlineLvl w:val="1"/>
        <w:rPr>
          <w:rFonts w:hint="eastAsia" w:ascii="楷体" w:hAnsi="楷体" w:eastAsia="楷体" w:cs="楷体"/>
          <w:b/>
          <w:bCs/>
          <w:sz w:val="28"/>
          <w:szCs w:val="28"/>
        </w:rPr>
      </w:pPr>
      <w:bookmarkStart w:id="1" w:name="_Toc355701437"/>
      <w:r>
        <w:rPr>
          <w:rFonts w:hint="eastAsia" w:ascii="楷体" w:hAnsi="楷体" w:eastAsia="楷体" w:cs="楷体"/>
          <w:b/>
          <w:bCs/>
          <w:sz w:val="28"/>
          <w:szCs w:val="28"/>
          <w:lang w:eastAsia="zh-CN"/>
        </w:rPr>
        <w:t>（二）</w:t>
      </w:r>
      <w:r>
        <w:rPr>
          <w:rFonts w:hint="eastAsia" w:ascii="楷体" w:hAnsi="楷体" w:eastAsia="楷体" w:cs="楷体"/>
          <w:b/>
          <w:bCs/>
          <w:sz w:val="28"/>
          <w:szCs w:val="28"/>
        </w:rPr>
        <w:t>实训条件</w:t>
      </w:r>
      <w:bookmarkEnd w:id="1"/>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1．校内实验实训室建设</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15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食品加工技术专业基础及专业实训中心4处，具有先进的焙烤加工设备、果蔬加工车间、果酒酿造车间、肉制品加工设备、乳制品加工设备、罐头制品加工设备、基础化学分析设备，食品检测设备；具有焙烤一体化、肉制品加工、果蔬加工、基础化学、理化分析、微食品检验、色谱分析实验室、光谱分析实训室、营养配餐、仿真实训等17个实训室。</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2．校外实训基地建设</w:t>
      </w:r>
    </w:p>
    <w:p>
      <w:pPr>
        <w:pStyle w:val="46"/>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28"/>
          <w:szCs w:val="28"/>
        </w:rPr>
      </w:pPr>
      <w:r>
        <w:rPr>
          <w:rFonts w:hint="eastAsia" w:ascii="仿宋" w:hAnsi="仿宋" w:eastAsia="仿宋" w:cs="仿宋"/>
          <w:sz w:val="28"/>
          <w:szCs w:val="28"/>
        </w:rPr>
        <w:t>根据专业特点，以“修天地技能，育绿色品德”为原则，现有校外实训基地15个。实习企业每年能够满足食品加工技术专业的认识实习、专业实习、顶岗实习等工作。</w:t>
      </w:r>
    </w:p>
    <w:p>
      <w:pPr>
        <w:spacing w:line="400" w:lineRule="exact"/>
        <w:ind w:firstLine="1440" w:firstLineChars="600"/>
        <w:jc w:val="left"/>
        <w:rPr>
          <w:rFonts w:hint="eastAsia" w:ascii="仿宋" w:hAnsi="仿宋" w:eastAsia="仿宋" w:cs="仿宋"/>
          <w:bCs/>
          <w:sz w:val="24"/>
          <w:szCs w:val="24"/>
          <w:lang w:eastAsia="zh-CN"/>
        </w:rPr>
      </w:pPr>
    </w:p>
    <w:p>
      <w:pPr>
        <w:spacing w:line="400" w:lineRule="exact"/>
        <w:ind w:firstLine="1440" w:firstLineChars="600"/>
        <w:jc w:val="left"/>
        <w:rPr>
          <w:rFonts w:hint="eastAsia" w:ascii="仿宋" w:hAnsi="仿宋" w:eastAsia="仿宋" w:cs="仿宋"/>
          <w:bCs/>
          <w:sz w:val="24"/>
          <w:szCs w:val="24"/>
          <w:lang w:eastAsia="zh-CN"/>
        </w:rPr>
      </w:pPr>
    </w:p>
    <w:p>
      <w:pPr>
        <w:spacing w:line="400" w:lineRule="exact"/>
        <w:ind w:firstLine="1440" w:firstLineChars="600"/>
        <w:jc w:val="left"/>
        <w:rPr>
          <w:rFonts w:hint="eastAsia" w:ascii="仿宋" w:hAnsi="仿宋" w:eastAsia="仿宋" w:cs="仿宋"/>
          <w:bCs/>
          <w:sz w:val="24"/>
          <w:szCs w:val="24"/>
          <w:lang w:eastAsia="zh-CN"/>
        </w:rPr>
      </w:pPr>
    </w:p>
    <w:p>
      <w:pPr>
        <w:spacing w:line="400" w:lineRule="exact"/>
        <w:ind w:firstLine="1440" w:firstLineChars="600"/>
        <w:jc w:val="left"/>
        <w:rPr>
          <w:rFonts w:hint="eastAsia" w:ascii="仿宋" w:hAnsi="仿宋" w:eastAsia="仿宋" w:cs="仿宋"/>
          <w:bCs/>
          <w:sz w:val="24"/>
          <w:szCs w:val="24"/>
        </w:rPr>
      </w:pPr>
      <w:r>
        <w:rPr>
          <w:rFonts w:hint="eastAsia" w:ascii="仿宋" w:hAnsi="仿宋" w:eastAsia="仿宋" w:cs="仿宋"/>
          <w:bCs/>
          <w:sz w:val="24"/>
          <w:szCs w:val="24"/>
          <w:lang w:eastAsia="zh-CN"/>
        </w:rPr>
        <w:t>表</w:t>
      </w:r>
      <w:r>
        <w:rPr>
          <w:rFonts w:hint="eastAsia" w:ascii="仿宋" w:hAnsi="仿宋" w:eastAsia="仿宋" w:cs="仿宋"/>
          <w:bCs/>
          <w:sz w:val="24"/>
          <w:szCs w:val="24"/>
          <w:lang w:val="en-US" w:eastAsia="zh-CN"/>
        </w:rPr>
        <w:t xml:space="preserve">9  </w:t>
      </w:r>
      <w:r>
        <w:rPr>
          <w:rFonts w:hint="eastAsia" w:ascii="仿宋" w:hAnsi="仿宋" w:eastAsia="仿宋" w:cs="仿宋"/>
          <w:bCs/>
          <w:sz w:val="24"/>
          <w:szCs w:val="24"/>
        </w:rPr>
        <w:t>食品加工技术专业校内实训仪器设备基本配置</w:t>
      </w:r>
    </w:p>
    <w:tbl>
      <w:tblPr>
        <w:tblStyle w:val="16"/>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32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96" w:type="dxa"/>
          </w:tcPr>
          <w:p>
            <w:pPr>
              <w:rPr>
                <w:rFonts w:hint="eastAsia" w:ascii="仿宋" w:hAnsi="仿宋" w:eastAsia="仿宋" w:cs="仿宋"/>
                <w:sz w:val="24"/>
                <w:szCs w:val="24"/>
              </w:rPr>
            </w:pPr>
            <w:r>
              <w:rPr>
                <w:rFonts w:hint="eastAsia" w:ascii="仿宋" w:hAnsi="仿宋" w:eastAsia="仿宋" w:cs="仿宋"/>
                <w:sz w:val="24"/>
                <w:szCs w:val="24"/>
              </w:rPr>
              <w:t>主要实训项目</w:t>
            </w:r>
          </w:p>
        </w:tc>
        <w:tc>
          <w:tcPr>
            <w:tcW w:w="2325" w:type="dxa"/>
          </w:tcPr>
          <w:p>
            <w:pPr>
              <w:rPr>
                <w:rFonts w:hint="eastAsia" w:ascii="仿宋" w:hAnsi="仿宋" w:eastAsia="仿宋" w:cs="仿宋"/>
                <w:sz w:val="24"/>
                <w:szCs w:val="24"/>
              </w:rPr>
            </w:pPr>
            <w:r>
              <w:rPr>
                <w:rFonts w:hint="eastAsia" w:ascii="仿宋" w:hAnsi="仿宋" w:eastAsia="仿宋" w:cs="仿宋"/>
                <w:sz w:val="24"/>
                <w:szCs w:val="24"/>
              </w:rPr>
              <w:t>主要实训内容</w:t>
            </w:r>
          </w:p>
        </w:tc>
        <w:tc>
          <w:tcPr>
            <w:tcW w:w="4785" w:type="dxa"/>
          </w:tcPr>
          <w:p>
            <w:pPr>
              <w:rPr>
                <w:rFonts w:hint="eastAsia" w:ascii="仿宋" w:hAnsi="仿宋" w:eastAsia="仿宋" w:cs="仿宋"/>
                <w:sz w:val="24"/>
                <w:szCs w:val="24"/>
              </w:rPr>
            </w:pPr>
            <w:r>
              <w:rPr>
                <w:rFonts w:hint="eastAsia" w:ascii="仿宋" w:hAnsi="仿宋" w:eastAsia="仿宋" w:cs="仿宋"/>
                <w:sz w:val="24"/>
                <w:szCs w:val="24"/>
              </w:rPr>
              <w:t>主要设备名称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96"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食品发酵与酿造技术加工</w:t>
            </w:r>
          </w:p>
        </w:tc>
        <w:tc>
          <w:tcPr>
            <w:tcW w:w="2325" w:type="dxa"/>
            <w:vAlign w:val="bottom"/>
          </w:tcPr>
          <w:p>
            <w:pPr>
              <w:rPr>
                <w:rFonts w:hint="eastAsia" w:ascii="仿宋" w:hAnsi="仿宋" w:eastAsia="仿宋" w:cs="仿宋"/>
                <w:sz w:val="24"/>
                <w:szCs w:val="24"/>
              </w:rPr>
            </w:pPr>
            <w:r>
              <w:rPr>
                <w:rFonts w:hint="eastAsia" w:ascii="仿宋" w:hAnsi="仿宋" w:eastAsia="仿宋" w:cs="仿宋"/>
                <w:sz w:val="24"/>
                <w:szCs w:val="24"/>
              </w:rPr>
              <w:t>果酒的加工</w:t>
            </w:r>
          </w:p>
        </w:tc>
        <w:tc>
          <w:tcPr>
            <w:tcW w:w="4785" w:type="dxa"/>
            <w:vMerge w:val="restart"/>
          </w:tcPr>
          <w:p>
            <w:pPr>
              <w:rPr>
                <w:rFonts w:hint="eastAsia" w:ascii="仿宋" w:hAnsi="仿宋" w:eastAsia="仿宋" w:cs="仿宋"/>
                <w:sz w:val="24"/>
                <w:szCs w:val="24"/>
              </w:rPr>
            </w:pPr>
            <w:r>
              <w:rPr>
                <w:rFonts w:hint="eastAsia" w:ascii="仿宋" w:hAnsi="仿宋" w:eastAsia="仿宋" w:cs="仿宋"/>
                <w:sz w:val="24"/>
                <w:szCs w:val="24"/>
              </w:rPr>
              <w:t>发酵罐、破碎除梗机、螺杆泵、板框过滤机、洗瓶机、灌装机、封口机、制冷机、大赛器。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96" w:type="dxa"/>
            <w:vMerge w:val="continue"/>
            <w:vAlign w:val="center"/>
          </w:tcPr>
          <w:p>
            <w:pPr>
              <w:jc w:val="center"/>
              <w:rPr>
                <w:rFonts w:hint="eastAsia" w:ascii="仿宋" w:hAnsi="仿宋" w:eastAsia="仿宋" w:cs="仿宋"/>
                <w:sz w:val="24"/>
                <w:szCs w:val="24"/>
              </w:rPr>
            </w:pPr>
          </w:p>
        </w:tc>
        <w:tc>
          <w:tcPr>
            <w:tcW w:w="2325" w:type="dxa"/>
            <w:vAlign w:val="bottom"/>
          </w:tcPr>
          <w:p>
            <w:pPr>
              <w:rPr>
                <w:rFonts w:hint="eastAsia" w:ascii="仿宋" w:hAnsi="仿宋" w:eastAsia="仿宋" w:cs="仿宋"/>
                <w:sz w:val="24"/>
                <w:szCs w:val="24"/>
              </w:rPr>
            </w:pPr>
            <w:r>
              <w:rPr>
                <w:rFonts w:hint="eastAsia" w:ascii="仿宋" w:hAnsi="仿宋" w:eastAsia="仿宋" w:cs="仿宋"/>
                <w:sz w:val="24"/>
                <w:szCs w:val="24"/>
              </w:rPr>
              <w:t>啤酒加工</w:t>
            </w:r>
          </w:p>
        </w:tc>
        <w:tc>
          <w:tcPr>
            <w:tcW w:w="4785"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continue"/>
            <w:vAlign w:val="center"/>
          </w:tcPr>
          <w:p>
            <w:pPr>
              <w:jc w:val="center"/>
              <w:rPr>
                <w:rFonts w:hint="eastAsia" w:ascii="仿宋" w:hAnsi="仿宋" w:eastAsia="仿宋" w:cs="仿宋"/>
                <w:sz w:val="24"/>
                <w:szCs w:val="24"/>
              </w:rPr>
            </w:pPr>
          </w:p>
        </w:tc>
        <w:tc>
          <w:tcPr>
            <w:tcW w:w="2325" w:type="dxa"/>
            <w:vAlign w:val="bottom"/>
          </w:tcPr>
          <w:p>
            <w:pPr>
              <w:rPr>
                <w:rFonts w:hint="eastAsia" w:ascii="仿宋" w:hAnsi="仿宋" w:eastAsia="仿宋" w:cs="仿宋"/>
                <w:sz w:val="24"/>
                <w:szCs w:val="24"/>
              </w:rPr>
            </w:pPr>
            <w:r>
              <w:rPr>
                <w:rFonts w:hint="eastAsia" w:ascii="仿宋" w:hAnsi="仿宋" w:eastAsia="仿宋" w:cs="仿宋"/>
                <w:sz w:val="24"/>
                <w:szCs w:val="24"/>
              </w:rPr>
              <w:t>米酒的制备</w:t>
            </w:r>
          </w:p>
        </w:tc>
        <w:tc>
          <w:tcPr>
            <w:tcW w:w="4785"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continue"/>
            <w:vAlign w:val="center"/>
          </w:tcPr>
          <w:p>
            <w:pPr>
              <w:jc w:val="center"/>
              <w:rPr>
                <w:rFonts w:hint="eastAsia" w:ascii="仿宋" w:hAnsi="仿宋" w:eastAsia="仿宋" w:cs="仿宋"/>
                <w:sz w:val="24"/>
                <w:szCs w:val="24"/>
              </w:rPr>
            </w:pPr>
          </w:p>
        </w:tc>
        <w:tc>
          <w:tcPr>
            <w:tcW w:w="2325" w:type="dxa"/>
            <w:vAlign w:val="bottom"/>
          </w:tcPr>
          <w:p>
            <w:pPr>
              <w:rPr>
                <w:rFonts w:hint="eastAsia" w:ascii="仿宋" w:hAnsi="仿宋" w:eastAsia="仿宋" w:cs="仿宋"/>
                <w:sz w:val="24"/>
                <w:szCs w:val="24"/>
              </w:rPr>
            </w:pPr>
            <w:r>
              <w:rPr>
                <w:rFonts w:hint="eastAsia" w:ascii="仿宋" w:hAnsi="仿宋" w:eastAsia="仿宋" w:cs="仿宋"/>
                <w:sz w:val="24"/>
                <w:szCs w:val="24"/>
              </w:rPr>
              <w:t>休闲食品开发</w:t>
            </w:r>
          </w:p>
        </w:tc>
        <w:tc>
          <w:tcPr>
            <w:tcW w:w="4785" w:type="dxa"/>
            <w:vMerge w:val="continue"/>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果蔬加工</w:t>
            </w:r>
          </w:p>
        </w:tc>
        <w:tc>
          <w:tcPr>
            <w:tcW w:w="2325" w:type="dxa"/>
          </w:tcPr>
          <w:p>
            <w:pPr>
              <w:rPr>
                <w:rFonts w:hint="eastAsia" w:ascii="仿宋" w:hAnsi="仿宋" w:eastAsia="仿宋" w:cs="仿宋"/>
                <w:sz w:val="24"/>
                <w:szCs w:val="24"/>
              </w:rPr>
            </w:pPr>
            <w:r>
              <w:rPr>
                <w:rFonts w:hint="eastAsia" w:ascii="仿宋" w:hAnsi="仿宋" w:eastAsia="仿宋" w:cs="仿宋"/>
                <w:sz w:val="24"/>
                <w:szCs w:val="24"/>
              </w:rPr>
              <w:t>纯净水的加工</w:t>
            </w:r>
          </w:p>
        </w:tc>
        <w:tc>
          <w:tcPr>
            <w:tcW w:w="4785" w:type="dxa"/>
            <w:vMerge w:val="restart"/>
          </w:tcPr>
          <w:p>
            <w:pPr>
              <w:rPr>
                <w:rFonts w:hint="eastAsia" w:ascii="仿宋" w:hAnsi="仿宋" w:eastAsia="仿宋" w:cs="仿宋"/>
                <w:kern w:val="0"/>
                <w:sz w:val="24"/>
                <w:szCs w:val="24"/>
              </w:rPr>
            </w:pPr>
            <w:r>
              <w:rPr>
                <w:rFonts w:hint="eastAsia" w:ascii="仿宋" w:hAnsi="仿宋" w:eastAsia="仿宋" w:cs="仿宋"/>
                <w:kern w:val="0"/>
                <w:sz w:val="24"/>
                <w:szCs w:val="24"/>
              </w:rPr>
              <w:t>蒸汽发生器、化糖锅、胶体磨、烘箱、打浆机、破碎机、纯化水设备、卧式将渣分离机、封口机、榨汁机、高剪切配料罐、玻璃瓶灌装封口机、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continue"/>
            <w:vAlign w:val="center"/>
          </w:tcPr>
          <w:p>
            <w:pPr>
              <w:jc w:val="center"/>
              <w:rPr>
                <w:rFonts w:hint="eastAsia" w:ascii="仿宋" w:hAnsi="仿宋" w:eastAsia="仿宋" w:cs="仿宋"/>
                <w:sz w:val="24"/>
                <w:szCs w:val="24"/>
              </w:rPr>
            </w:pPr>
          </w:p>
        </w:tc>
        <w:tc>
          <w:tcPr>
            <w:tcW w:w="2325" w:type="dxa"/>
          </w:tcPr>
          <w:p>
            <w:pPr>
              <w:rPr>
                <w:rFonts w:hint="eastAsia" w:ascii="仿宋" w:hAnsi="仿宋" w:eastAsia="仿宋" w:cs="仿宋"/>
                <w:sz w:val="24"/>
                <w:szCs w:val="24"/>
              </w:rPr>
            </w:pPr>
            <w:r>
              <w:rPr>
                <w:rFonts w:hint="eastAsia" w:ascii="仿宋" w:hAnsi="仿宋" w:eastAsia="仿宋" w:cs="仿宋"/>
                <w:sz w:val="24"/>
                <w:szCs w:val="24"/>
              </w:rPr>
              <w:t>酱菜的加工</w:t>
            </w:r>
          </w:p>
        </w:tc>
        <w:tc>
          <w:tcPr>
            <w:tcW w:w="4785" w:type="dxa"/>
            <w:vMerge w:val="continue"/>
          </w:tcPr>
          <w:p>
            <w:pP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continue"/>
            <w:vAlign w:val="center"/>
          </w:tcPr>
          <w:p>
            <w:pPr>
              <w:jc w:val="center"/>
              <w:rPr>
                <w:rFonts w:hint="eastAsia" w:ascii="仿宋" w:hAnsi="仿宋" w:eastAsia="仿宋" w:cs="仿宋"/>
                <w:sz w:val="24"/>
                <w:szCs w:val="24"/>
              </w:rPr>
            </w:pPr>
          </w:p>
        </w:tc>
        <w:tc>
          <w:tcPr>
            <w:tcW w:w="2325" w:type="dxa"/>
          </w:tcPr>
          <w:p>
            <w:pPr>
              <w:rPr>
                <w:rFonts w:hint="eastAsia" w:ascii="仿宋" w:hAnsi="仿宋" w:eastAsia="仿宋" w:cs="仿宋"/>
                <w:sz w:val="24"/>
                <w:szCs w:val="24"/>
              </w:rPr>
            </w:pPr>
            <w:r>
              <w:rPr>
                <w:rFonts w:hint="eastAsia" w:ascii="仿宋" w:hAnsi="仿宋" w:eastAsia="仿宋" w:cs="仿宋"/>
                <w:sz w:val="24"/>
                <w:szCs w:val="24"/>
              </w:rPr>
              <w:t>果脯、蜜饯加工制作</w:t>
            </w:r>
          </w:p>
        </w:tc>
        <w:tc>
          <w:tcPr>
            <w:tcW w:w="4785" w:type="dxa"/>
            <w:vMerge w:val="continue"/>
          </w:tcPr>
          <w:p>
            <w:pP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continue"/>
            <w:vAlign w:val="center"/>
          </w:tcPr>
          <w:p>
            <w:pPr>
              <w:jc w:val="center"/>
              <w:rPr>
                <w:rFonts w:hint="eastAsia" w:ascii="仿宋" w:hAnsi="仿宋" w:eastAsia="仿宋" w:cs="仿宋"/>
                <w:sz w:val="24"/>
                <w:szCs w:val="24"/>
              </w:rPr>
            </w:pPr>
          </w:p>
        </w:tc>
        <w:tc>
          <w:tcPr>
            <w:tcW w:w="2325" w:type="dxa"/>
          </w:tcPr>
          <w:p>
            <w:pPr>
              <w:rPr>
                <w:rFonts w:hint="eastAsia" w:ascii="仿宋" w:hAnsi="仿宋" w:eastAsia="仿宋" w:cs="仿宋"/>
                <w:sz w:val="24"/>
                <w:szCs w:val="24"/>
              </w:rPr>
            </w:pPr>
            <w:r>
              <w:rPr>
                <w:rFonts w:hint="eastAsia" w:ascii="仿宋" w:hAnsi="仿宋" w:eastAsia="仿宋" w:cs="仿宋"/>
                <w:sz w:val="24"/>
                <w:szCs w:val="24"/>
              </w:rPr>
              <w:t>果汁的加工</w:t>
            </w:r>
          </w:p>
        </w:tc>
        <w:tc>
          <w:tcPr>
            <w:tcW w:w="4785" w:type="dxa"/>
            <w:vMerge w:val="continue"/>
          </w:tcPr>
          <w:p>
            <w:pP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肉品加工</w:t>
            </w:r>
          </w:p>
        </w:tc>
        <w:tc>
          <w:tcPr>
            <w:tcW w:w="2325" w:type="dxa"/>
          </w:tcPr>
          <w:p>
            <w:pPr>
              <w:rPr>
                <w:rFonts w:hint="eastAsia" w:ascii="仿宋" w:hAnsi="仿宋" w:eastAsia="仿宋" w:cs="仿宋"/>
                <w:sz w:val="24"/>
                <w:szCs w:val="24"/>
              </w:rPr>
            </w:pPr>
            <w:r>
              <w:rPr>
                <w:rFonts w:hint="eastAsia" w:ascii="仿宋" w:hAnsi="仿宋" w:eastAsia="仿宋" w:cs="仿宋"/>
                <w:sz w:val="24"/>
                <w:szCs w:val="24"/>
              </w:rPr>
              <w:t>酱牛肉的制作</w:t>
            </w:r>
          </w:p>
        </w:tc>
        <w:tc>
          <w:tcPr>
            <w:tcW w:w="4785" w:type="dxa"/>
            <w:vMerge w:val="restart"/>
          </w:tcPr>
          <w:p>
            <w:pPr>
              <w:rPr>
                <w:rFonts w:hint="eastAsia" w:ascii="仿宋" w:hAnsi="仿宋" w:eastAsia="仿宋" w:cs="仿宋"/>
                <w:kern w:val="0"/>
                <w:sz w:val="24"/>
                <w:szCs w:val="24"/>
              </w:rPr>
            </w:pPr>
            <w:r>
              <w:rPr>
                <w:rFonts w:hint="eastAsia" w:ascii="仿宋" w:hAnsi="仿宋" w:eastAsia="仿宋" w:cs="仿宋"/>
                <w:kern w:val="0"/>
                <w:sz w:val="24"/>
                <w:szCs w:val="24"/>
              </w:rPr>
              <w:t>蒸煮锅、鱼肉采肉机、斩拌机、包心肉丸机、打浆机、杀菌釜、保鲜库、冷冻库、斩拌机蒸煮桶、灌肠机、滚揉机、远红外烤箱、油炸锅、包装封口机、CIP清洗系统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continue"/>
            <w:vAlign w:val="center"/>
          </w:tcPr>
          <w:p>
            <w:pPr>
              <w:jc w:val="center"/>
              <w:rPr>
                <w:rFonts w:hint="eastAsia" w:ascii="仿宋" w:hAnsi="仿宋" w:eastAsia="仿宋" w:cs="仿宋"/>
                <w:sz w:val="24"/>
                <w:szCs w:val="24"/>
              </w:rPr>
            </w:pPr>
          </w:p>
        </w:tc>
        <w:tc>
          <w:tcPr>
            <w:tcW w:w="2325" w:type="dxa"/>
          </w:tcPr>
          <w:p>
            <w:pPr>
              <w:rPr>
                <w:rFonts w:hint="eastAsia" w:ascii="仿宋" w:hAnsi="仿宋" w:eastAsia="仿宋" w:cs="仿宋"/>
                <w:sz w:val="24"/>
                <w:szCs w:val="24"/>
              </w:rPr>
            </w:pPr>
            <w:r>
              <w:rPr>
                <w:rFonts w:hint="eastAsia" w:ascii="仿宋" w:hAnsi="仿宋" w:eastAsia="仿宋" w:cs="仿宋"/>
                <w:sz w:val="24"/>
                <w:szCs w:val="24"/>
              </w:rPr>
              <w:t>卤制品的制作</w:t>
            </w:r>
          </w:p>
        </w:tc>
        <w:tc>
          <w:tcPr>
            <w:tcW w:w="4785" w:type="dxa"/>
            <w:vMerge w:val="continue"/>
          </w:tcPr>
          <w:p>
            <w:pP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continue"/>
            <w:vAlign w:val="center"/>
          </w:tcPr>
          <w:p>
            <w:pPr>
              <w:jc w:val="center"/>
              <w:rPr>
                <w:rFonts w:hint="eastAsia" w:ascii="仿宋" w:hAnsi="仿宋" w:eastAsia="仿宋" w:cs="仿宋"/>
                <w:sz w:val="24"/>
                <w:szCs w:val="24"/>
              </w:rPr>
            </w:pPr>
          </w:p>
        </w:tc>
        <w:tc>
          <w:tcPr>
            <w:tcW w:w="2325" w:type="dxa"/>
          </w:tcPr>
          <w:p>
            <w:pPr>
              <w:rPr>
                <w:rFonts w:hint="eastAsia" w:ascii="仿宋" w:hAnsi="仿宋" w:eastAsia="仿宋" w:cs="仿宋"/>
                <w:sz w:val="24"/>
                <w:szCs w:val="24"/>
              </w:rPr>
            </w:pPr>
            <w:r>
              <w:rPr>
                <w:rFonts w:hint="eastAsia" w:ascii="仿宋" w:hAnsi="仿宋" w:eastAsia="仿宋" w:cs="仿宋"/>
                <w:sz w:val="24"/>
                <w:szCs w:val="24"/>
              </w:rPr>
              <w:t>道口烧鸡的制作</w:t>
            </w:r>
          </w:p>
        </w:tc>
        <w:tc>
          <w:tcPr>
            <w:tcW w:w="4785" w:type="dxa"/>
            <w:vMerge w:val="continue"/>
          </w:tcPr>
          <w:p>
            <w:pP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continue"/>
            <w:vAlign w:val="center"/>
          </w:tcPr>
          <w:p>
            <w:pPr>
              <w:jc w:val="center"/>
              <w:rPr>
                <w:rFonts w:hint="eastAsia" w:ascii="仿宋" w:hAnsi="仿宋" w:eastAsia="仿宋" w:cs="仿宋"/>
                <w:sz w:val="24"/>
                <w:szCs w:val="24"/>
              </w:rPr>
            </w:pPr>
          </w:p>
        </w:tc>
        <w:tc>
          <w:tcPr>
            <w:tcW w:w="2325" w:type="dxa"/>
          </w:tcPr>
          <w:p>
            <w:pPr>
              <w:rPr>
                <w:rFonts w:hint="eastAsia" w:ascii="仿宋" w:hAnsi="仿宋" w:eastAsia="仿宋" w:cs="仿宋"/>
                <w:sz w:val="24"/>
                <w:szCs w:val="24"/>
              </w:rPr>
            </w:pPr>
            <w:r>
              <w:rPr>
                <w:rFonts w:hint="eastAsia" w:ascii="仿宋" w:hAnsi="仿宋" w:eastAsia="仿宋" w:cs="仿宋"/>
                <w:sz w:val="24"/>
                <w:szCs w:val="24"/>
              </w:rPr>
              <w:t>腊肠加工</w:t>
            </w:r>
          </w:p>
        </w:tc>
        <w:tc>
          <w:tcPr>
            <w:tcW w:w="4785" w:type="dxa"/>
            <w:vMerge w:val="continue"/>
          </w:tcPr>
          <w:p>
            <w:pP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焙烤加工</w:t>
            </w:r>
          </w:p>
        </w:tc>
        <w:tc>
          <w:tcPr>
            <w:tcW w:w="2325" w:type="dxa"/>
          </w:tcPr>
          <w:p>
            <w:pPr>
              <w:rPr>
                <w:rFonts w:hint="eastAsia" w:ascii="仿宋" w:hAnsi="仿宋" w:eastAsia="仿宋" w:cs="仿宋"/>
                <w:sz w:val="24"/>
                <w:szCs w:val="24"/>
              </w:rPr>
            </w:pPr>
            <w:r>
              <w:rPr>
                <w:rFonts w:hint="eastAsia" w:ascii="仿宋" w:hAnsi="仿宋" w:eastAsia="仿宋" w:cs="仿宋"/>
                <w:sz w:val="24"/>
                <w:szCs w:val="24"/>
              </w:rPr>
              <w:t>桃酥生产</w:t>
            </w:r>
          </w:p>
        </w:tc>
        <w:tc>
          <w:tcPr>
            <w:tcW w:w="4785" w:type="dxa"/>
            <w:vMerge w:val="restart"/>
          </w:tcPr>
          <w:p>
            <w:pPr>
              <w:rPr>
                <w:rFonts w:hint="eastAsia" w:ascii="仿宋" w:hAnsi="仿宋" w:eastAsia="仿宋" w:cs="仿宋"/>
                <w:kern w:val="0"/>
                <w:sz w:val="24"/>
                <w:szCs w:val="24"/>
              </w:rPr>
            </w:pPr>
            <w:r>
              <w:rPr>
                <w:rFonts w:hint="eastAsia" w:ascii="仿宋" w:hAnsi="仿宋" w:eastAsia="仿宋" w:cs="仿宋"/>
                <w:kern w:val="0"/>
                <w:sz w:val="24"/>
                <w:szCs w:val="24"/>
              </w:rPr>
              <w:t>打蛋机、烤箱、冷冻醒发箱、和面机、压面机、酥皮机、整形机、消毒柜、热水器、烤盘。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continue"/>
            <w:vAlign w:val="center"/>
          </w:tcPr>
          <w:p>
            <w:pPr>
              <w:jc w:val="center"/>
              <w:rPr>
                <w:rFonts w:hint="eastAsia" w:ascii="仿宋" w:hAnsi="仿宋" w:eastAsia="仿宋" w:cs="仿宋"/>
                <w:sz w:val="24"/>
                <w:szCs w:val="24"/>
              </w:rPr>
            </w:pPr>
          </w:p>
        </w:tc>
        <w:tc>
          <w:tcPr>
            <w:tcW w:w="2325" w:type="dxa"/>
          </w:tcPr>
          <w:p>
            <w:pPr>
              <w:rPr>
                <w:rFonts w:hint="eastAsia" w:ascii="仿宋" w:hAnsi="仿宋" w:eastAsia="仿宋" w:cs="仿宋"/>
                <w:sz w:val="24"/>
                <w:szCs w:val="24"/>
              </w:rPr>
            </w:pPr>
            <w:r>
              <w:rPr>
                <w:rFonts w:hint="eastAsia" w:ascii="仿宋" w:hAnsi="仿宋" w:eastAsia="仿宋" w:cs="仿宋"/>
                <w:sz w:val="24"/>
                <w:szCs w:val="24"/>
              </w:rPr>
              <w:t>杏元饼干的生产</w:t>
            </w:r>
          </w:p>
        </w:tc>
        <w:tc>
          <w:tcPr>
            <w:tcW w:w="4785" w:type="dxa"/>
            <w:vMerge w:val="continue"/>
          </w:tcPr>
          <w:p>
            <w:pP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continue"/>
            <w:vAlign w:val="center"/>
          </w:tcPr>
          <w:p>
            <w:pPr>
              <w:jc w:val="center"/>
              <w:rPr>
                <w:rFonts w:hint="eastAsia" w:ascii="仿宋" w:hAnsi="仿宋" w:eastAsia="仿宋" w:cs="仿宋"/>
                <w:sz w:val="24"/>
                <w:szCs w:val="24"/>
              </w:rPr>
            </w:pPr>
          </w:p>
        </w:tc>
        <w:tc>
          <w:tcPr>
            <w:tcW w:w="2325" w:type="dxa"/>
          </w:tcPr>
          <w:p>
            <w:pPr>
              <w:rPr>
                <w:rFonts w:hint="eastAsia" w:ascii="仿宋" w:hAnsi="仿宋" w:eastAsia="仿宋" w:cs="仿宋"/>
                <w:sz w:val="24"/>
                <w:szCs w:val="24"/>
              </w:rPr>
            </w:pPr>
            <w:r>
              <w:rPr>
                <w:rFonts w:hint="eastAsia" w:ascii="仿宋" w:hAnsi="仿宋" w:eastAsia="仿宋" w:cs="仿宋"/>
                <w:sz w:val="24"/>
                <w:szCs w:val="24"/>
              </w:rPr>
              <w:t>海绵蛋糕的生产</w:t>
            </w:r>
          </w:p>
        </w:tc>
        <w:tc>
          <w:tcPr>
            <w:tcW w:w="4785" w:type="dxa"/>
            <w:vMerge w:val="continue"/>
          </w:tcPr>
          <w:p>
            <w:pP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continue"/>
            <w:vAlign w:val="center"/>
          </w:tcPr>
          <w:p>
            <w:pPr>
              <w:jc w:val="center"/>
              <w:rPr>
                <w:rFonts w:hint="eastAsia" w:ascii="仿宋" w:hAnsi="仿宋" w:eastAsia="仿宋" w:cs="仿宋"/>
                <w:sz w:val="24"/>
                <w:szCs w:val="24"/>
              </w:rPr>
            </w:pPr>
          </w:p>
        </w:tc>
        <w:tc>
          <w:tcPr>
            <w:tcW w:w="2325" w:type="dxa"/>
          </w:tcPr>
          <w:p>
            <w:pPr>
              <w:rPr>
                <w:rFonts w:hint="eastAsia" w:ascii="仿宋" w:hAnsi="仿宋" w:eastAsia="仿宋" w:cs="仿宋"/>
                <w:sz w:val="24"/>
                <w:szCs w:val="24"/>
              </w:rPr>
            </w:pPr>
            <w:r>
              <w:rPr>
                <w:rFonts w:hint="eastAsia" w:ascii="仿宋" w:hAnsi="仿宋" w:eastAsia="仿宋" w:cs="仿宋"/>
                <w:sz w:val="24"/>
                <w:szCs w:val="24"/>
              </w:rPr>
              <w:t>一次发酵面包的制作</w:t>
            </w:r>
          </w:p>
        </w:tc>
        <w:tc>
          <w:tcPr>
            <w:tcW w:w="4785" w:type="dxa"/>
            <w:vMerge w:val="continue"/>
          </w:tcPr>
          <w:p>
            <w:pPr>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乳品加工</w:t>
            </w:r>
          </w:p>
        </w:tc>
        <w:tc>
          <w:tcPr>
            <w:tcW w:w="2325" w:type="dxa"/>
          </w:tcPr>
          <w:p>
            <w:pPr>
              <w:rPr>
                <w:rFonts w:hint="eastAsia" w:ascii="仿宋" w:hAnsi="仿宋" w:eastAsia="仿宋" w:cs="仿宋"/>
                <w:sz w:val="24"/>
                <w:szCs w:val="24"/>
              </w:rPr>
            </w:pPr>
            <w:r>
              <w:rPr>
                <w:rFonts w:hint="eastAsia" w:ascii="仿宋" w:hAnsi="仿宋" w:eastAsia="仿宋" w:cs="仿宋"/>
                <w:sz w:val="24"/>
                <w:szCs w:val="24"/>
              </w:rPr>
              <w:t>果味乳饮料加工</w:t>
            </w:r>
          </w:p>
        </w:tc>
        <w:tc>
          <w:tcPr>
            <w:tcW w:w="4785" w:type="dxa"/>
            <w:vMerge w:val="restart"/>
          </w:tcPr>
          <w:p>
            <w:pPr>
              <w:rPr>
                <w:rFonts w:hint="eastAsia" w:ascii="仿宋" w:hAnsi="仿宋" w:eastAsia="仿宋" w:cs="仿宋"/>
                <w:kern w:val="0"/>
                <w:sz w:val="24"/>
                <w:szCs w:val="24"/>
              </w:rPr>
            </w:pPr>
            <w:r>
              <w:rPr>
                <w:rFonts w:hint="eastAsia" w:ascii="仿宋" w:hAnsi="仿宋" w:eastAsia="仿宋" w:cs="仿宋"/>
                <w:kern w:val="0"/>
                <w:sz w:val="24"/>
                <w:szCs w:val="24"/>
              </w:rPr>
              <w:t>酸奶一体机、冰淇淋机、电磁炉、杯式液体灌装机、液体灌装机、培养箱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continue"/>
          </w:tcPr>
          <w:p>
            <w:pPr>
              <w:rPr>
                <w:rFonts w:asciiTheme="majorEastAsia" w:hAnsiTheme="majorEastAsia" w:eastAsiaTheme="majorEastAsia"/>
                <w:sz w:val="24"/>
              </w:rPr>
            </w:pPr>
          </w:p>
        </w:tc>
        <w:tc>
          <w:tcPr>
            <w:tcW w:w="2325" w:type="dxa"/>
          </w:tcPr>
          <w:p>
            <w:pPr>
              <w:rPr>
                <w:rFonts w:hint="eastAsia" w:ascii="仿宋" w:hAnsi="仿宋" w:eastAsia="仿宋" w:cs="仿宋"/>
                <w:sz w:val="24"/>
              </w:rPr>
            </w:pPr>
            <w:r>
              <w:rPr>
                <w:rFonts w:hint="eastAsia" w:ascii="仿宋" w:hAnsi="仿宋" w:eastAsia="仿宋" w:cs="仿宋"/>
                <w:sz w:val="24"/>
              </w:rPr>
              <w:t>酸乳加工</w:t>
            </w:r>
          </w:p>
        </w:tc>
        <w:tc>
          <w:tcPr>
            <w:tcW w:w="4785" w:type="dxa"/>
            <w:vMerge w:val="continue"/>
          </w:tcPr>
          <w:p>
            <w:pP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continue"/>
          </w:tcPr>
          <w:p>
            <w:pPr>
              <w:rPr>
                <w:rFonts w:asciiTheme="majorEastAsia" w:hAnsiTheme="majorEastAsia" w:eastAsiaTheme="majorEastAsia"/>
                <w:sz w:val="24"/>
              </w:rPr>
            </w:pPr>
          </w:p>
        </w:tc>
        <w:tc>
          <w:tcPr>
            <w:tcW w:w="2325" w:type="dxa"/>
          </w:tcPr>
          <w:p>
            <w:pPr>
              <w:rPr>
                <w:rFonts w:hint="eastAsia" w:ascii="仿宋" w:hAnsi="仿宋" w:eastAsia="仿宋" w:cs="仿宋"/>
                <w:sz w:val="24"/>
              </w:rPr>
            </w:pPr>
            <w:r>
              <w:rPr>
                <w:rFonts w:hint="eastAsia" w:ascii="仿宋" w:hAnsi="仿宋" w:eastAsia="仿宋" w:cs="仿宋"/>
                <w:sz w:val="24"/>
              </w:rPr>
              <w:t>冰淇淋加工</w:t>
            </w:r>
          </w:p>
        </w:tc>
        <w:tc>
          <w:tcPr>
            <w:tcW w:w="4785" w:type="dxa"/>
            <w:vMerge w:val="continue"/>
          </w:tcPr>
          <w:p>
            <w:pP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6" w:type="dxa"/>
            <w:vMerge w:val="continue"/>
          </w:tcPr>
          <w:p>
            <w:pPr>
              <w:rPr>
                <w:rFonts w:asciiTheme="majorEastAsia" w:hAnsiTheme="majorEastAsia" w:eastAsiaTheme="majorEastAsia"/>
                <w:sz w:val="24"/>
              </w:rPr>
            </w:pPr>
          </w:p>
        </w:tc>
        <w:tc>
          <w:tcPr>
            <w:tcW w:w="2325" w:type="dxa"/>
          </w:tcPr>
          <w:p>
            <w:pPr>
              <w:rPr>
                <w:rFonts w:hint="eastAsia" w:ascii="仿宋" w:hAnsi="仿宋" w:eastAsia="仿宋" w:cs="仿宋"/>
                <w:sz w:val="24"/>
              </w:rPr>
            </w:pPr>
            <w:r>
              <w:rPr>
                <w:rFonts w:hint="eastAsia" w:ascii="仿宋" w:hAnsi="仿宋" w:eastAsia="仿宋" w:cs="仿宋"/>
                <w:sz w:val="24"/>
              </w:rPr>
              <w:t>雪糕的加工</w:t>
            </w:r>
          </w:p>
        </w:tc>
        <w:tc>
          <w:tcPr>
            <w:tcW w:w="4785" w:type="dxa"/>
            <w:vMerge w:val="continue"/>
          </w:tcPr>
          <w:p>
            <w:pPr>
              <w:rPr>
                <w:rFonts w:asciiTheme="majorEastAsia" w:hAnsiTheme="majorEastAsia" w:eastAsiaTheme="majorEastAsia"/>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楷体" w:hAnsi="楷体" w:eastAsia="楷体" w:cs="楷体"/>
          <w:b/>
          <w:color w:val="000000"/>
          <w:sz w:val="28"/>
          <w:szCs w:val="28"/>
        </w:rPr>
      </w:pPr>
      <w:r>
        <w:rPr>
          <w:rFonts w:hint="eastAsia" w:ascii="楷体" w:hAnsi="楷体" w:eastAsia="楷体" w:cs="楷体"/>
          <w:b/>
          <w:bCs/>
          <w:color w:val="000000"/>
          <w:sz w:val="28"/>
          <w:szCs w:val="28"/>
          <w:lang w:eastAsia="zh-CN"/>
        </w:rPr>
        <w:t>（三）</w:t>
      </w:r>
      <w:r>
        <w:rPr>
          <w:rFonts w:hint="eastAsia" w:ascii="楷体" w:hAnsi="楷体" w:eastAsia="楷体" w:cs="楷体"/>
          <w:b/>
          <w:color w:val="000000"/>
          <w:sz w:val="28"/>
          <w:szCs w:val="28"/>
        </w:rPr>
        <w:t>成绩考核</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1.</w:t>
      </w:r>
      <w:r>
        <w:rPr>
          <w:rFonts w:hint="eastAsia" w:ascii="仿宋" w:hAnsi="仿宋" w:eastAsia="仿宋" w:cs="仿宋"/>
          <w:b/>
          <w:color w:val="000000"/>
          <w:sz w:val="28"/>
          <w:szCs w:val="28"/>
        </w:rPr>
        <w:t>课程教学考核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考试课程：学习成绩是根据学生期末考试成绩、期中考试成绩和平时成绩（包括平时考勤、完成实验、课外作业、课堂讨论、平时测验等）综合评定。基本原则：进行期中考试的课程，期末考试成绩占60%、平时成绩占40%，其中实验实习比重较大的课程可期末考试成绩占50%，平时成绩占50%；对于有实践教学的课程，实践教学部分单独评定成绩。（系部应根据学科特点确定恰当比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考查课程：学习成绩根据平时成绩和阶段性测验成绩综合评定。平时成绩可根据学生出勤、听课、作业、课堂讨论等情况评定，一般测验成绩占总成绩的60%，平时成绩占40%（出勤为20%、听课、作业、课堂讨论等为20%）。</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2.</w:t>
      </w:r>
      <w:r>
        <w:rPr>
          <w:rFonts w:hint="eastAsia" w:ascii="仿宋" w:hAnsi="仿宋" w:eastAsia="仿宋" w:cs="仿宋"/>
          <w:b/>
          <w:color w:val="000000"/>
          <w:sz w:val="28"/>
          <w:szCs w:val="28"/>
        </w:rPr>
        <w:t>实践教学环节课程考核</w:t>
      </w:r>
    </w:p>
    <w:p>
      <w:pPr>
        <w:keepNext w:val="0"/>
        <w:keepLines w:val="0"/>
        <w:pageBreakBefore w:val="0"/>
        <w:widowControl w:val="0"/>
        <w:kinsoku/>
        <w:wordWrap/>
        <w:overflowPunct/>
        <w:topLinePunct w:val="0"/>
        <w:autoSpaceDE/>
        <w:autoSpaceDN/>
        <w:bidi w:val="0"/>
        <w:adjustRightInd/>
        <w:snapToGrid/>
        <w:spacing w:line="560" w:lineRule="exact"/>
        <w:ind w:firstLine="543" w:firstLineChars="194"/>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实训实习</w:t>
      </w:r>
    </w:p>
    <w:p>
      <w:pPr>
        <w:keepNext w:val="0"/>
        <w:keepLines w:val="0"/>
        <w:pageBreakBefore w:val="0"/>
        <w:widowControl w:val="0"/>
        <w:kinsoku/>
        <w:wordWrap/>
        <w:overflowPunct/>
        <w:topLinePunct w:val="0"/>
        <w:autoSpaceDE/>
        <w:autoSpaceDN/>
        <w:bidi w:val="0"/>
        <w:adjustRightInd/>
        <w:snapToGrid/>
        <w:spacing w:line="560" w:lineRule="exact"/>
        <w:ind w:firstLine="543" w:firstLineChars="194"/>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1 \* GB3</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①</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学生按照实训实习或专门化实训实习（综合实训实习或课程设计）大纲要求完成每项实训实习项目后，撰写实训实习报告，由任课教师批改后，凡评定成绩达到合格及以上标准的可获得该项目规定的学分。</w:t>
      </w:r>
    </w:p>
    <w:p>
      <w:pPr>
        <w:keepNext w:val="0"/>
        <w:keepLines w:val="0"/>
        <w:pageBreakBefore w:val="0"/>
        <w:widowControl w:val="0"/>
        <w:kinsoku/>
        <w:wordWrap/>
        <w:overflowPunct/>
        <w:topLinePunct w:val="0"/>
        <w:autoSpaceDE/>
        <w:autoSpaceDN/>
        <w:bidi w:val="0"/>
        <w:adjustRightInd/>
        <w:snapToGrid/>
        <w:spacing w:line="560" w:lineRule="exact"/>
        <w:ind w:firstLine="546" w:firstLineChars="195"/>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2 \* GB3</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②</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学生按照指导书写好岗位就业实习日记、撰写岗位就业实习总结；岗位就业实习结束后，学生上交在实习单位的岗位就业实习鉴定，组织教师评定达到合格及以上标准的可获得该项目规定的学分。</w:t>
      </w:r>
    </w:p>
    <w:p>
      <w:pPr>
        <w:keepNext w:val="0"/>
        <w:keepLines w:val="0"/>
        <w:pageBreakBefore w:val="0"/>
        <w:widowControl w:val="0"/>
        <w:kinsoku/>
        <w:wordWrap/>
        <w:overflowPunct/>
        <w:topLinePunct w:val="0"/>
        <w:autoSpaceDE/>
        <w:autoSpaceDN/>
        <w:bidi w:val="0"/>
        <w:adjustRightInd/>
        <w:snapToGrid/>
        <w:spacing w:line="560" w:lineRule="exact"/>
        <w:ind w:firstLine="543" w:firstLineChars="194"/>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实践技能考核项目</w:t>
      </w:r>
    </w:p>
    <w:p>
      <w:pPr>
        <w:keepNext w:val="0"/>
        <w:keepLines w:val="0"/>
        <w:pageBreakBefore w:val="0"/>
        <w:widowControl w:val="0"/>
        <w:kinsoku/>
        <w:wordWrap/>
        <w:overflowPunct/>
        <w:topLinePunct w:val="0"/>
        <w:autoSpaceDE/>
        <w:autoSpaceDN/>
        <w:bidi w:val="0"/>
        <w:adjustRightInd/>
        <w:snapToGrid/>
        <w:spacing w:line="560" w:lineRule="exact"/>
        <w:ind w:firstLine="543" w:firstLineChars="194"/>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学生在规定的学期内组织考核，考核结束后，凡考核合格者可获得该项目规定的学分。</w:t>
      </w:r>
    </w:p>
    <w:p>
      <w:pPr>
        <w:keepNext w:val="0"/>
        <w:keepLines w:val="0"/>
        <w:pageBreakBefore w:val="0"/>
        <w:widowControl w:val="0"/>
        <w:kinsoku/>
        <w:wordWrap/>
        <w:overflowPunct/>
        <w:topLinePunct w:val="0"/>
        <w:autoSpaceDE/>
        <w:autoSpaceDN/>
        <w:bidi w:val="0"/>
        <w:adjustRightInd/>
        <w:snapToGrid/>
        <w:spacing w:line="560" w:lineRule="exact"/>
        <w:ind w:firstLine="543" w:firstLineChars="194"/>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CN"/>
        </w:rPr>
        <w:t>）</w:t>
      </w:r>
      <w:r>
        <w:rPr>
          <w:rFonts w:hint="eastAsia" w:ascii="仿宋" w:hAnsi="仿宋" w:eastAsia="仿宋" w:cs="仿宋"/>
          <w:bCs/>
          <w:color w:val="000000"/>
          <w:sz w:val="28"/>
          <w:szCs w:val="28"/>
        </w:rPr>
        <w:t>多证</w:t>
      </w:r>
      <w:r>
        <w:rPr>
          <w:rFonts w:hint="eastAsia" w:ascii="仿宋" w:hAnsi="仿宋" w:eastAsia="仿宋" w:cs="仿宋"/>
          <w:color w:val="000000"/>
          <w:sz w:val="28"/>
          <w:szCs w:val="28"/>
        </w:rPr>
        <w:t>(职业资格、计算机、外语) 制</w:t>
      </w:r>
    </w:p>
    <w:p>
      <w:pPr>
        <w:keepNext w:val="0"/>
        <w:keepLines w:val="0"/>
        <w:pageBreakBefore w:val="0"/>
        <w:widowControl w:val="0"/>
        <w:kinsoku/>
        <w:wordWrap/>
        <w:overflowPunct/>
        <w:topLinePunct w:val="0"/>
        <w:autoSpaceDE/>
        <w:autoSpaceDN/>
        <w:bidi w:val="0"/>
        <w:adjustRightInd/>
        <w:snapToGrid/>
        <w:spacing w:line="560" w:lineRule="exact"/>
        <w:ind w:firstLine="543" w:firstLineChars="194"/>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实行多证书制度是高等职业教育自身的特性和实现培养目标的要求。高等职业教育是培养面向基层生产、服务和管理第一线的高级实用型人才。多证书是实用型人才的知识、技能、能力和素质水平的体现和证明，特别是职业资格证书或技术等级证书是高等职业院校毕业生能够直接从事某种职业岗位的凭证。因此应实施多证制。</w:t>
      </w:r>
    </w:p>
    <w:p>
      <w:pPr>
        <w:keepNext w:val="0"/>
        <w:keepLines w:val="0"/>
        <w:pageBreakBefore w:val="0"/>
        <w:widowControl w:val="0"/>
        <w:kinsoku/>
        <w:wordWrap/>
        <w:overflowPunct/>
        <w:topLinePunct w:val="0"/>
        <w:autoSpaceDE/>
        <w:autoSpaceDN/>
        <w:bidi w:val="0"/>
        <w:adjustRightInd/>
        <w:snapToGrid/>
        <w:spacing w:line="560" w:lineRule="exact"/>
        <w:ind w:firstLine="543" w:firstLineChars="194"/>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1 \* GB3</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①</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外语等级证书：要求本专业学生毕业前应获得全国高职高专英语应用能力考试等级证书，或获得国家教育部考试中心组织的全国非英语专业全国大学英语等级证书或者是最低标准是通过学院组织的外语等级考试。</w:t>
      </w:r>
    </w:p>
    <w:p>
      <w:pPr>
        <w:keepNext w:val="0"/>
        <w:keepLines w:val="0"/>
        <w:pageBreakBefore w:val="0"/>
        <w:widowControl w:val="0"/>
        <w:kinsoku/>
        <w:wordWrap/>
        <w:overflowPunct/>
        <w:topLinePunct w:val="0"/>
        <w:autoSpaceDE/>
        <w:autoSpaceDN/>
        <w:bidi w:val="0"/>
        <w:adjustRightInd/>
        <w:snapToGrid/>
        <w:spacing w:line="560" w:lineRule="exact"/>
        <w:ind w:firstLine="543" w:firstLineChars="194"/>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2 \* GB3</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②</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计算机等级证书：要求本专业学生毕业前必须获得教育部考试中心组织的全国非计算机专业等级考试合格证书或获得劳动和社会保障部组织的计算机职业资格中级以上证书。</w:t>
      </w:r>
    </w:p>
    <w:p>
      <w:pPr>
        <w:keepNext w:val="0"/>
        <w:keepLines w:val="0"/>
        <w:pageBreakBefore w:val="0"/>
        <w:widowControl w:val="0"/>
        <w:kinsoku/>
        <w:wordWrap/>
        <w:overflowPunct/>
        <w:topLinePunct w:val="0"/>
        <w:autoSpaceDE/>
        <w:autoSpaceDN/>
        <w:bidi w:val="0"/>
        <w:adjustRightInd/>
        <w:snapToGrid/>
        <w:spacing w:line="560" w:lineRule="exact"/>
        <w:ind w:firstLine="543" w:firstLineChars="194"/>
        <w:jc w:val="both"/>
        <w:textAlignment w:val="auto"/>
        <w:rPr>
          <w:rFonts w:hint="eastAsia" w:ascii="仿宋" w:hAnsi="仿宋" w:eastAsia="仿宋" w:cs="仿宋"/>
          <w:color w:val="000000"/>
          <w:sz w:val="28"/>
          <w:szCs w:val="28"/>
        </w:rPr>
      </w:pPr>
      <w:r>
        <w:rPr>
          <w:rFonts w:hint="eastAsia" w:ascii="宋体" w:hAnsi="宋体" w:eastAsia="宋体" w:cs="宋体"/>
          <w:color w:val="000000"/>
          <w:sz w:val="28"/>
          <w:szCs w:val="28"/>
        </w:rPr>
        <w:t>③</w:t>
      </w:r>
      <w:r>
        <w:rPr>
          <w:rFonts w:hint="eastAsia" w:ascii="仿宋" w:hAnsi="仿宋" w:eastAsia="仿宋" w:cs="仿宋"/>
          <w:color w:val="000000"/>
          <w:sz w:val="28"/>
          <w:szCs w:val="28"/>
        </w:rPr>
        <w:t>职业（从业技术等级）资格证书：要求本专业学生毕业前必须获得国家职业资格证书。</w:t>
      </w:r>
    </w:p>
    <w:p>
      <w:pPr>
        <w:keepNext w:val="0"/>
        <w:keepLines w:val="0"/>
        <w:pageBreakBefore w:val="0"/>
        <w:widowControl w:val="0"/>
        <w:kinsoku/>
        <w:wordWrap/>
        <w:overflowPunct/>
        <w:topLinePunct w:val="0"/>
        <w:autoSpaceDE/>
        <w:autoSpaceDN/>
        <w:bidi w:val="0"/>
        <w:adjustRightInd/>
        <w:snapToGrid/>
        <w:spacing w:line="560" w:lineRule="exact"/>
        <w:ind w:firstLine="543" w:firstLineChars="194"/>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．顶岗实习或撰写毕业论文（设计）：毕业论文(设计)是高职学生在校学习期间最后一个综合性实践教学环节，是实践教学的重要组成部分。</w:t>
      </w:r>
    </w:p>
    <w:p>
      <w:pPr>
        <w:keepNext w:val="0"/>
        <w:keepLines w:val="0"/>
        <w:pageBreakBefore w:val="0"/>
        <w:widowControl w:val="0"/>
        <w:kinsoku/>
        <w:wordWrap/>
        <w:overflowPunct/>
        <w:topLinePunct w:val="0"/>
        <w:autoSpaceDE/>
        <w:autoSpaceDN/>
        <w:bidi w:val="0"/>
        <w:adjustRightInd/>
        <w:snapToGrid/>
        <w:spacing w:line="560" w:lineRule="exact"/>
        <w:ind w:firstLine="543" w:firstLineChars="194"/>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本专业学生在指导教师的指导下，进行顶岗实习或撰写本专业的毕业论文（设计），在规定时间内上交,本系成立毕业论文 (设计)答辩委员会，组织专家评定，凡评为合格以上者可获得相应的顶岗实习或毕业论文（毕业设计）学分。</w:t>
      </w:r>
    </w:p>
    <w:p>
      <w:pPr>
        <w:keepNext w:val="0"/>
        <w:keepLines w:val="0"/>
        <w:pageBreakBefore w:val="0"/>
        <w:widowControl w:val="0"/>
        <w:shd w:val="clear" w:color="auto" w:fill="FFFFFF"/>
        <w:kinsoku/>
        <w:wordWrap/>
        <w:overflowPunct/>
        <w:topLinePunct w:val="0"/>
        <w:autoSpaceDE/>
        <w:bidi w:val="0"/>
        <w:spacing w:line="560" w:lineRule="exact"/>
        <w:jc w:val="left"/>
        <w:outlineLvl w:val="0"/>
        <w:rPr>
          <w:rStyle w:val="21"/>
          <w:rFonts w:hint="eastAsia" w:ascii="黑体" w:hAnsi="黑体" w:eastAsia="黑体" w:cs="黑体"/>
          <w:bCs/>
          <w:i w:val="0"/>
          <w:iCs w:val="0"/>
          <w:color w:val="000000"/>
          <w:kern w:val="0"/>
          <w:sz w:val="28"/>
          <w:szCs w:val="28"/>
          <w:lang w:bidi="ar"/>
        </w:rPr>
      </w:pPr>
      <w:r>
        <w:rPr>
          <w:rStyle w:val="21"/>
          <w:rFonts w:hint="eastAsia" w:ascii="黑体" w:hAnsi="黑体" w:eastAsia="黑体" w:cs="黑体"/>
          <w:bCs/>
          <w:i w:val="0"/>
          <w:iCs w:val="0"/>
          <w:color w:val="000000"/>
          <w:kern w:val="0"/>
          <w:sz w:val="28"/>
          <w:szCs w:val="28"/>
          <w:lang w:bidi="ar"/>
        </w:rPr>
        <w:t>九、毕业要求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1</w:t>
      </w:r>
      <w:r>
        <w:rPr>
          <w:rFonts w:hint="eastAsia" w:ascii="仿宋" w:hAnsi="仿宋" w:eastAsia="仿宋" w:cs="仿宋"/>
          <w:b/>
          <w:color w:val="000000"/>
          <w:sz w:val="28"/>
          <w:szCs w:val="28"/>
          <w:lang w:val="en-US" w:eastAsia="zh-CN"/>
        </w:rPr>
        <w:t>.</w:t>
      </w:r>
      <w:r>
        <w:rPr>
          <w:rFonts w:hint="eastAsia" w:ascii="仿宋" w:hAnsi="仿宋" w:eastAsia="仿宋" w:cs="仿宋"/>
          <w:b/>
          <w:color w:val="000000"/>
          <w:sz w:val="28"/>
          <w:szCs w:val="28"/>
        </w:rPr>
        <w:t>毕业要求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本专业的学生在全学程必须修满所开设的全部课程、实习实训考核、毕业论文设计且成绩合格，同时获得国家行业职业资格证书，方能准许毕业。</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2</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职业证书要求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本专业毕业生应至少取得1种职业证书（不包括高职英语能力考试合格证和内蒙古自治区非计算机专业计算机应用基础考试合格证）。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表</w:t>
      </w:r>
      <w:r>
        <w:rPr>
          <w:rFonts w:hint="eastAsia" w:ascii="仿宋" w:hAnsi="仿宋" w:eastAsia="仿宋" w:cs="仿宋"/>
          <w:bCs/>
          <w:sz w:val="28"/>
          <w:szCs w:val="28"/>
          <w:lang w:val="en-US" w:eastAsia="zh-CN"/>
        </w:rPr>
        <w:t xml:space="preserve">10  </w:t>
      </w:r>
      <w:r>
        <w:rPr>
          <w:rFonts w:hint="eastAsia" w:ascii="仿宋" w:hAnsi="仿宋" w:eastAsia="仿宋" w:cs="仿宋"/>
          <w:bCs/>
          <w:sz w:val="28"/>
          <w:szCs w:val="28"/>
        </w:rPr>
        <w:t>职业证书</w:t>
      </w:r>
    </w:p>
    <w:tbl>
      <w:tblPr>
        <w:tblStyle w:val="16"/>
        <w:tblW w:w="83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6570"/>
        <w:gridCol w:w="9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657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职业证书名称</w:t>
            </w:r>
          </w:p>
        </w:tc>
        <w:tc>
          <w:tcPr>
            <w:tcW w:w="9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b/>
                <w:sz w:val="24"/>
                <w:szCs w:val="24"/>
              </w:rPr>
            </w:pPr>
            <w:r>
              <w:rPr>
                <w:rFonts w:hint="eastAsia" w:ascii="仿宋" w:hAnsi="仿宋" w:eastAsia="仿宋" w:cs="仿宋"/>
                <w:b/>
                <w:sz w:val="24"/>
                <w:szCs w:val="24"/>
              </w:rPr>
              <w:t>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65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 w:hAnsi="仿宋" w:eastAsia="仿宋" w:cs="仿宋"/>
                <w:sz w:val="24"/>
                <w:szCs w:val="24"/>
              </w:rPr>
            </w:pPr>
            <w:r>
              <w:rPr>
                <w:rFonts w:hint="eastAsia" w:ascii="仿宋" w:hAnsi="仿宋" w:eastAsia="仿宋" w:cs="仿宋"/>
                <w:sz w:val="24"/>
                <w:szCs w:val="24"/>
              </w:rPr>
              <w:t>农产品食品检验员（农业、粮食行业技能鉴定机构）</w:t>
            </w:r>
          </w:p>
        </w:tc>
        <w:tc>
          <w:tcPr>
            <w:tcW w:w="9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657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4"/>
                <w:szCs w:val="24"/>
              </w:rPr>
            </w:pPr>
            <w:r>
              <w:rPr>
                <w:rFonts w:hint="eastAsia" w:ascii="仿宋" w:hAnsi="仿宋" w:eastAsia="仿宋" w:cs="仿宋"/>
                <w:sz w:val="24"/>
                <w:szCs w:val="24"/>
              </w:rPr>
              <w:t>食品安全管理（质量管理）体系内部审核员</w:t>
            </w:r>
          </w:p>
        </w:tc>
        <w:tc>
          <w:tcPr>
            <w:tcW w:w="9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65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 w:hAnsi="仿宋" w:eastAsia="仿宋" w:cs="仿宋"/>
                <w:sz w:val="24"/>
                <w:szCs w:val="24"/>
              </w:rPr>
            </w:pPr>
            <w:r>
              <w:rPr>
                <w:rFonts w:hint="eastAsia" w:ascii="仿宋" w:hAnsi="仿宋" w:eastAsia="仿宋" w:cs="仿宋"/>
                <w:sz w:val="24"/>
                <w:szCs w:val="24"/>
              </w:rPr>
              <w:t>农业技术员（农业行业鉴定机构）</w:t>
            </w:r>
          </w:p>
        </w:tc>
        <w:tc>
          <w:tcPr>
            <w:tcW w:w="9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65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 w:hAnsi="仿宋" w:eastAsia="仿宋" w:cs="仿宋"/>
                <w:sz w:val="24"/>
                <w:szCs w:val="24"/>
              </w:rPr>
            </w:pPr>
            <w:r>
              <w:rPr>
                <w:rFonts w:hint="eastAsia" w:ascii="仿宋" w:hAnsi="仿宋" w:eastAsia="仿宋" w:cs="仿宋"/>
                <w:sz w:val="24"/>
                <w:szCs w:val="24"/>
              </w:rPr>
              <w:t>（粮油）仓库管理员（粮食行业鉴定机构）</w:t>
            </w:r>
          </w:p>
        </w:tc>
        <w:tc>
          <w:tcPr>
            <w:tcW w:w="9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65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 w:hAnsi="仿宋" w:eastAsia="仿宋" w:cs="仿宋"/>
                <w:sz w:val="24"/>
                <w:szCs w:val="24"/>
              </w:rPr>
            </w:pPr>
            <w:r>
              <w:rPr>
                <w:rFonts w:hint="eastAsia" w:ascii="仿宋" w:hAnsi="仿宋" w:eastAsia="仿宋" w:cs="仿宋"/>
                <w:sz w:val="24"/>
                <w:szCs w:val="24"/>
              </w:rPr>
              <w:t>乳品评鉴师（轻工行业技能鉴定机构）</w:t>
            </w:r>
          </w:p>
        </w:tc>
        <w:tc>
          <w:tcPr>
            <w:tcW w:w="9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65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 w:hAnsi="仿宋" w:eastAsia="仿宋" w:cs="仿宋"/>
                <w:sz w:val="24"/>
                <w:szCs w:val="24"/>
              </w:rPr>
            </w:pPr>
            <w:r>
              <w:rPr>
                <w:rFonts w:hint="eastAsia" w:ascii="仿宋" w:hAnsi="仿宋" w:eastAsia="仿宋" w:cs="仿宋"/>
                <w:sz w:val="24"/>
                <w:szCs w:val="24"/>
              </w:rPr>
              <w:t>酿酒师、白酒酿造工、酒精酿造工（轻工行业技能鉴定机构）</w:t>
            </w:r>
          </w:p>
        </w:tc>
        <w:tc>
          <w:tcPr>
            <w:tcW w:w="9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中</w:t>
            </w:r>
          </w:p>
        </w:tc>
      </w:tr>
    </w:tbl>
    <w:p>
      <w:pPr>
        <w:spacing w:line="360" w:lineRule="auto"/>
        <w:rPr>
          <w:rFonts w:hint="eastAsia" w:asciiTheme="majorEastAsia" w:hAnsiTheme="majorEastAsia" w:eastAsiaTheme="majorEastAsia"/>
          <w:b/>
          <w:bCs/>
          <w:color w:val="000000"/>
          <w:sz w:val="24"/>
        </w:rPr>
      </w:pPr>
    </w:p>
    <w:sectPr>
      <w:footerReference r:id="rId6" w:type="first"/>
      <w:footerReference r:id="rId5" w:type="default"/>
      <w:pgSz w:w="11906" w:h="16838"/>
      <w:pgMar w:top="2007" w:right="1800" w:bottom="2007"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ascii="宋体" w:hAnsi="宋体" w:eastAsia="宋体" w:cs="宋体"/>
        <w:sz w:val="24"/>
        <w:szCs w:val="24"/>
        <w:lang w:eastAsia="zh-CN"/>
      </w:rPr>
      <w:t>鄂尔多斯生态环境职业学院人才培养方案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30E5D"/>
    <w:multiLevelType w:val="singleLevel"/>
    <w:tmpl w:val="27B30E5D"/>
    <w:lvl w:ilvl="0" w:tentative="0">
      <w:start w:val="1"/>
      <w:numFmt w:val="chineseCounting"/>
      <w:suff w:val="nothing"/>
      <w:lvlText w:val="%1、"/>
      <w:lvlJc w:val="left"/>
      <w:rPr>
        <w:rFonts w:hint="eastAsia"/>
      </w:rPr>
    </w:lvl>
  </w:abstractNum>
  <w:abstractNum w:abstractNumId="1">
    <w:nsid w:val="3DBA910B"/>
    <w:multiLevelType w:val="singleLevel"/>
    <w:tmpl w:val="3DBA910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6EE"/>
    <w:rsid w:val="0000751C"/>
    <w:rsid w:val="000230EF"/>
    <w:rsid w:val="00032A77"/>
    <w:rsid w:val="00035F58"/>
    <w:rsid w:val="00050CF8"/>
    <w:rsid w:val="000575F3"/>
    <w:rsid w:val="00062220"/>
    <w:rsid w:val="000874B0"/>
    <w:rsid w:val="00096CEF"/>
    <w:rsid w:val="000B164A"/>
    <w:rsid w:val="000B5AC7"/>
    <w:rsid w:val="000C1AE0"/>
    <w:rsid w:val="000E2E71"/>
    <w:rsid w:val="000E684A"/>
    <w:rsid w:val="000F3929"/>
    <w:rsid w:val="00107372"/>
    <w:rsid w:val="00140318"/>
    <w:rsid w:val="0015334D"/>
    <w:rsid w:val="0016325B"/>
    <w:rsid w:val="00171B33"/>
    <w:rsid w:val="00177ED7"/>
    <w:rsid w:val="00192559"/>
    <w:rsid w:val="001B2CCB"/>
    <w:rsid w:val="001C7F1E"/>
    <w:rsid w:val="001D0BA8"/>
    <w:rsid w:val="001D3E17"/>
    <w:rsid w:val="001D6CD4"/>
    <w:rsid w:val="00203D14"/>
    <w:rsid w:val="0021331F"/>
    <w:rsid w:val="00250976"/>
    <w:rsid w:val="00253A9C"/>
    <w:rsid w:val="0026338E"/>
    <w:rsid w:val="00292EB9"/>
    <w:rsid w:val="002A5DE6"/>
    <w:rsid w:val="002B30FA"/>
    <w:rsid w:val="002C259F"/>
    <w:rsid w:val="002E73C6"/>
    <w:rsid w:val="00320C1F"/>
    <w:rsid w:val="00322060"/>
    <w:rsid w:val="00323CC2"/>
    <w:rsid w:val="00325E90"/>
    <w:rsid w:val="00352556"/>
    <w:rsid w:val="00354C68"/>
    <w:rsid w:val="00360B95"/>
    <w:rsid w:val="003867FD"/>
    <w:rsid w:val="00391B90"/>
    <w:rsid w:val="003D734D"/>
    <w:rsid w:val="003E6326"/>
    <w:rsid w:val="003F612F"/>
    <w:rsid w:val="00410ED3"/>
    <w:rsid w:val="0045199D"/>
    <w:rsid w:val="00465BD4"/>
    <w:rsid w:val="004744CD"/>
    <w:rsid w:val="0047469E"/>
    <w:rsid w:val="00474F27"/>
    <w:rsid w:val="00490865"/>
    <w:rsid w:val="00491532"/>
    <w:rsid w:val="00491E1B"/>
    <w:rsid w:val="004937EA"/>
    <w:rsid w:val="004A4626"/>
    <w:rsid w:val="004D3CF4"/>
    <w:rsid w:val="004D41E7"/>
    <w:rsid w:val="004F6B80"/>
    <w:rsid w:val="00507A6C"/>
    <w:rsid w:val="00515174"/>
    <w:rsid w:val="005429DB"/>
    <w:rsid w:val="0054441A"/>
    <w:rsid w:val="00547EAA"/>
    <w:rsid w:val="005620CF"/>
    <w:rsid w:val="00563DAA"/>
    <w:rsid w:val="00594F51"/>
    <w:rsid w:val="00596958"/>
    <w:rsid w:val="005A2302"/>
    <w:rsid w:val="005B6609"/>
    <w:rsid w:val="005D3448"/>
    <w:rsid w:val="005E22E6"/>
    <w:rsid w:val="005F5B1C"/>
    <w:rsid w:val="00616FC2"/>
    <w:rsid w:val="006211E8"/>
    <w:rsid w:val="00633461"/>
    <w:rsid w:val="00640732"/>
    <w:rsid w:val="006556C5"/>
    <w:rsid w:val="0065754E"/>
    <w:rsid w:val="006677F1"/>
    <w:rsid w:val="00676A8E"/>
    <w:rsid w:val="0068223C"/>
    <w:rsid w:val="00693E60"/>
    <w:rsid w:val="006A180F"/>
    <w:rsid w:val="006B7A55"/>
    <w:rsid w:val="006C269D"/>
    <w:rsid w:val="00705332"/>
    <w:rsid w:val="00720305"/>
    <w:rsid w:val="00745FAB"/>
    <w:rsid w:val="00750E5E"/>
    <w:rsid w:val="00751CB9"/>
    <w:rsid w:val="00765EE5"/>
    <w:rsid w:val="007732EA"/>
    <w:rsid w:val="00775690"/>
    <w:rsid w:val="0078528C"/>
    <w:rsid w:val="0078775E"/>
    <w:rsid w:val="007A28EE"/>
    <w:rsid w:val="007A2F73"/>
    <w:rsid w:val="007A6AF3"/>
    <w:rsid w:val="007B26FF"/>
    <w:rsid w:val="007E4541"/>
    <w:rsid w:val="007F7CD3"/>
    <w:rsid w:val="00835757"/>
    <w:rsid w:val="008365EB"/>
    <w:rsid w:val="008516A5"/>
    <w:rsid w:val="00860DBB"/>
    <w:rsid w:val="008648A9"/>
    <w:rsid w:val="00892C5C"/>
    <w:rsid w:val="008A044D"/>
    <w:rsid w:val="008A28DD"/>
    <w:rsid w:val="008B0EE3"/>
    <w:rsid w:val="008D727F"/>
    <w:rsid w:val="008F1FAC"/>
    <w:rsid w:val="00926AD6"/>
    <w:rsid w:val="00940F4E"/>
    <w:rsid w:val="00972117"/>
    <w:rsid w:val="00973F1B"/>
    <w:rsid w:val="0098277F"/>
    <w:rsid w:val="00982AE7"/>
    <w:rsid w:val="0099707B"/>
    <w:rsid w:val="009E54E6"/>
    <w:rsid w:val="009E6D0C"/>
    <w:rsid w:val="00A103DC"/>
    <w:rsid w:val="00A1345B"/>
    <w:rsid w:val="00A310EF"/>
    <w:rsid w:val="00A50ACB"/>
    <w:rsid w:val="00A54D5A"/>
    <w:rsid w:val="00A55A6F"/>
    <w:rsid w:val="00A7087B"/>
    <w:rsid w:val="00A763BF"/>
    <w:rsid w:val="00AB55FC"/>
    <w:rsid w:val="00AC390B"/>
    <w:rsid w:val="00AE1675"/>
    <w:rsid w:val="00AE4767"/>
    <w:rsid w:val="00AE7843"/>
    <w:rsid w:val="00AF13FB"/>
    <w:rsid w:val="00AF585F"/>
    <w:rsid w:val="00B25ABD"/>
    <w:rsid w:val="00B25F9B"/>
    <w:rsid w:val="00B3253B"/>
    <w:rsid w:val="00B46C08"/>
    <w:rsid w:val="00B64FA3"/>
    <w:rsid w:val="00B833B8"/>
    <w:rsid w:val="00BA22D5"/>
    <w:rsid w:val="00BA4B8D"/>
    <w:rsid w:val="00BB7131"/>
    <w:rsid w:val="00C12CFC"/>
    <w:rsid w:val="00C1719C"/>
    <w:rsid w:val="00C312DF"/>
    <w:rsid w:val="00C32264"/>
    <w:rsid w:val="00C55EB6"/>
    <w:rsid w:val="00C632CE"/>
    <w:rsid w:val="00C63779"/>
    <w:rsid w:val="00C676EE"/>
    <w:rsid w:val="00C8384A"/>
    <w:rsid w:val="00C9237A"/>
    <w:rsid w:val="00C92F05"/>
    <w:rsid w:val="00C9399D"/>
    <w:rsid w:val="00CA23EE"/>
    <w:rsid w:val="00CC2C82"/>
    <w:rsid w:val="00CE439F"/>
    <w:rsid w:val="00D0479B"/>
    <w:rsid w:val="00D1316F"/>
    <w:rsid w:val="00D505A0"/>
    <w:rsid w:val="00D567E1"/>
    <w:rsid w:val="00D56C01"/>
    <w:rsid w:val="00D67DA6"/>
    <w:rsid w:val="00D819C4"/>
    <w:rsid w:val="00DC2F53"/>
    <w:rsid w:val="00DD4377"/>
    <w:rsid w:val="00DE5F48"/>
    <w:rsid w:val="00E06AA7"/>
    <w:rsid w:val="00E10B1F"/>
    <w:rsid w:val="00E21325"/>
    <w:rsid w:val="00E75D8B"/>
    <w:rsid w:val="00EF3370"/>
    <w:rsid w:val="00EF3AF0"/>
    <w:rsid w:val="00EF7651"/>
    <w:rsid w:val="00F02571"/>
    <w:rsid w:val="00F11C67"/>
    <w:rsid w:val="00F12DDE"/>
    <w:rsid w:val="00F24D2D"/>
    <w:rsid w:val="00F3061F"/>
    <w:rsid w:val="00F410E7"/>
    <w:rsid w:val="00F71353"/>
    <w:rsid w:val="00F8366E"/>
    <w:rsid w:val="00F877DF"/>
    <w:rsid w:val="00FB7C2D"/>
    <w:rsid w:val="00FD5D9D"/>
    <w:rsid w:val="03AF012F"/>
    <w:rsid w:val="09646764"/>
    <w:rsid w:val="0B0553B7"/>
    <w:rsid w:val="10F6581A"/>
    <w:rsid w:val="113A7CC8"/>
    <w:rsid w:val="137A60E2"/>
    <w:rsid w:val="148F04E0"/>
    <w:rsid w:val="24BF6056"/>
    <w:rsid w:val="26804B7A"/>
    <w:rsid w:val="273E7AF7"/>
    <w:rsid w:val="2C3066B2"/>
    <w:rsid w:val="2DF54FD9"/>
    <w:rsid w:val="2F7A5CFF"/>
    <w:rsid w:val="3552497D"/>
    <w:rsid w:val="38FA7462"/>
    <w:rsid w:val="3D372DF9"/>
    <w:rsid w:val="42FD77B5"/>
    <w:rsid w:val="43666A14"/>
    <w:rsid w:val="48B65433"/>
    <w:rsid w:val="48F24714"/>
    <w:rsid w:val="56800FF3"/>
    <w:rsid w:val="5D643E4E"/>
    <w:rsid w:val="602F0CF3"/>
    <w:rsid w:val="63E35B45"/>
    <w:rsid w:val="64985AB3"/>
    <w:rsid w:val="65035F38"/>
    <w:rsid w:val="69537CF4"/>
    <w:rsid w:val="6CC52C02"/>
    <w:rsid w:val="6EFD4FF5"/>
    <w:rsid w:val="74736410"/>
    <w:rsid w:val="74A327E7"/>
    <w:rsid w:val="7597619C"/>
    <w:rsid w:val="7C6A248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6"/>
    <w:qFormat/>
    <w:uiPriority w:val="9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semiHidden/>
    <w:qFormat/>
    <w:uiPriority w:val="99"/>
    <w:pPr>
      <w:jc w:val="left"/>
    </w:pPr>
  </w:style>
  <w:style w:type="paragraph" w:styleId="6">
    <w:name w:val="Body Text"/>
    <w:basedOn w:val="1"/>
    <w:link w:val="35"/>
    <w:qFormat/>
    <w:uiPriority w:val="99"/>
    <w:pPr>
      <w:spacing w:after="120"/>
    </w:pPr>
  </w:style>
  <w:style w:type="paragraph" w:styleId="7">
    <w:name w:val="Body Text Indent"/>
    <w:basedOn w:val="1"/>
    <w:link w:val="38"/>
    <w:qFormat/>
    <w:uiPriority w:val="99"/>
    <w:pPr>
      <w:spacing w:after="120"/>
      <w:ind w:left="420" w:leftChars="200"/>
    </w:pPr>
  </w:style>
  <w:style w:type="paragraph" w:styleId="8">
    <w:name w:val="Plain Text"/>
    <w:basedOn w:val="1"/>
    <w:link w:val="37"/>
    <w:qFormat/>
    <w:uiPriority w:val="99"/>
    <w:pPr>
      <w:widowControl/>
      <w:spacing w:before="100" w:beforeAutospacing="1" w:after="100" w:afterAutospacing="1"/>
      <w:jc w:val="left"/>
    </w:pPr>
    <w:rPr>
      <w:rFonts w:ascii="宋体" w:hAnsi="宋体" w:cs="宋体"/>
      <w:kern w:val="0"/>
      <w:sz w:val="24"/>
    </w:rPr>
  </w:style>
  <w:style w:type="paragraph" w:styleId="9">
    <w:name w:val="Date"/>
    <w:basedOn w:val="1"/>
    <w:next w:val="1"/>
    <w:link w:val="47"/>
    <w:semiHidden/>
    <w:unhideWhenUsed/>
    <w:qFormat/>
    <w:locked/>
    <w:uiPriority w:val="99"/>
    <w:pPr>
      <w:ind w:left="100" w:leftChars="2500"/>
    </w:pPr>
  </w:style>
  <w:style w:type="paragraph" w:styleId="10">
    <w:name w:val="Body Text Indent 2"/>
    <w:basedOn w:val="1"/>
    <w:link w:val="40"/>
    <w:qFormat/>
    <w:uiPriority w:val="99"/>
    <w:pPr>
      <w:spacing w:after="120" w:line="480" w:lineRule="auto"/>
      <w:ind w:left="420" w:leftChars="200"/>
    </w:pPr>
  </w:style>
  <w:style w:type="paragraph" w:styleId="11">
    <w:name w:val="footer"/>
    <w:basedOn w:val="1"/>
    <w:link w:val="39"/>
    <w:qFormat/>
    <w:uiPriority w:val="99"/>
    <w:pPr>
      <w:tabs>
        <w:tab w:val="center" w:pos="4153"/>
        <w:tab w:val="right" w:pos="8306"/>
      </w:tabs>
      <w:snapToGrid w:val="0"/>
      <w:jc w:val="left"/>
    </w:pPr>
    <w:rPr>
      <w:sz w:val="18"/>
      <w:szCs w:val="18"/>
    </w:rPr>
  </w:style>
  <w:style w:type="paragraph" w:styleId="12">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99"/>
    <w:pPr>
      <w:spacing w:before="240" w:after="60" w:line="312" w:lineRule="auto"/>
      <w:jc w:val="center"/>
      <w:outlineLvl w:val="1"/>
    </w:pPr>
    <w:rPr>
      <w:rFonts w:ascii="Cambria" w:hAnsi="Cambria"/>
      <w:b/>
      <w:bCs/>
      <w:kern w:val="28"/>
      <w:sz w:val="32"/>
      <w:szCs w:val="32"/>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link w:val="27"/>
    <w:qFormat/>
    <w:uiPriority w:val="99"/>
    <w:pPr>
      <w:spacing w:before="240" w:after="60"/>
      <w:jc w:val="center"/>
      <w:outlineLvl w:val="0"/>
    </w:pPr>
    <w:rPr>
      <w:rFonts w:ascii="Cambria" w:hAnsi="Cambria"/>
      <w:b/>
      <w:bCs/>
      <w:sz w:val="32"/>
      <w:szCs w:val="32"/>
    </w:rPr>
  </w:style>
  <w:style w:type="character" w:styleId="18">
    <w:name w:val="Strong"/>
    <w:basedOn w:val="17"/>
    <w:qFormat/>
    <w:uiPriority w:val="99"/>
    <w:rPr>
      <w:rFonts w:cs="Times New Roman"/>
      <w:b/>
      <w:bCs/>
    </w:rPr>
  </w:style>
  <w:style w:type="character" w:styleId="19">
    <w:name w:val="page number"/>
    <w:basedOn w:val="17"/>
    <w:qFormat/>
    <w:uiPriority w:val="99"/>
    <w:rPr>
      <w:rFonts w:cs="Times New Roman"/>
      <w:sz w:val="21"/>
      <w:szCs w:val="21"/>
    </w:rPr>
  </w:style>
  <w:style w:type="character" w:styleId="20">
    <w:name w:val="FollowedHyperlink"/>
    <w:basedOn w:val="17"/>
    <w:qFormat/>
    <w:uiPriority w:val="99"/>
    <w:rPr>
      <w:rFonts w:cs="Times New Roman"/>
      <w:color w:val="800080"/>
      <w:sz w:val="21"/>
      <w:u w:val="single"/>
    </w:rPr>
  </w:style>
  <w:style w:type="character" w:styleId="21">
    <w:name w:val="Emphasis"/>
    <w:basedOn w:val="17"/>
    <w:qFormat/>
    <w:uiPriority w:val="99"/>
    <w:rPr>
      <w:rFonts w:cs="Times New Roman"/>
      <w:i/>
      <w:iCs/>
    </w:rPr>
  </w:style>
  <w:style w:type="character" w:styleId="22">
    <w:name w:val="Hyperlink"/>
    <w:basedOn w:val="17"/>
    <w:qFormat/>
    <w:uiPriority w:val="99"/>
    <w:rPr>
      <w:rFonts w:cs="Times New Roman"/>
      <w:color w:val="00097B"/>
      <w:sz w:val="21"/>
      <w:u w:val="none"/>
    </w:rPr>
  </w:style>
  <w:style w:type="character" w:styleId="23">
    <w:name w:val="annotation reference"/>
    <w:qFormat/>
    <w:locked/>
    <w:uiPriority w:val="0"/>
    <w:rPr>
      <w:sz w:val="21"/>
      <w:szCs w:val="21"/>
    </w:rPr>
  </w:style>
  <w:style w:type="character" w:customStyle="1" w:styleId="24">
    <w:name w:val="标题 1 Char"/>
    <w:basedOn w:val="17"/>
    <w:link w:val="2"/>
    <w:qFormat/>
    <w:locked/>
    <w:uiPriority w:val="99"/>
    <w:rPr>
      <w:rFonts w:cs="Times New Roman"/>
      <w:b/>
      <w:bCs/>
      <w:kern w:val="44"/>
      <w:sz w:val="44"/>
      <w:szCs w:val="44"/>
    </w:rPr>
  </w:style>
  <w:style w:type="character" w:customStyle="1" w:styleId="25">
    <w:name w:val="标题 2 Char"/>
    <w:basedOn w:val="17"/>
    <w:link w:val="3"/>
    <w:qFormat/>
    <w:locked/>
    <w:uiPriority w:val="99"/>
    <w:rPr>
      <w:rFonts w:ascii="Arial" w:hAnsi="Arial" w:eastAsia="黑体" w:cs="Times New Roman"/>
      <w:b/>
      <w:bCs/>
      <w:kern w:val="2"/>
      <w:sz w:val="32"/>
      <w:szCs w:val="32"/>
    </w:rPr>
  </w:style>
  <w:style w:type="character" w:customStyle="1" w:styleId="26">
    <w:name w:val="标题 3 Char"/>
    <w:basedOn w:val="17"/>
    <w:link w:val="4"/>
    <w:qFormat/>
    <w:locked/>
    <w:uiPriority w:val="99"/>
    <w:rPr>
      <w:rFonts w:cs="Times New Roman"/>
      <w:b/>
      <w:bCs/>
      <w:kern w:val="2"/>
      <w:sz w:val="32"/>
      <w:szCs w:val="32"/>
    </w:rPr>
  </w:style>
  <w:style w:type="character" w:customStyle="1" w:styleId="27">
    <w:name w:val="标题 Char"/>
    <w:basedOn w:val="17"/>
    <w:link w:val="15"/>
    <w:qFormat/>
    <w:locked/>
    <w:uiPriority w:val="99"/>
    <w:rPr>
      <w:rFonts w:ascii="Cambria" w:hAnsi="Cambria" w:cs="Times New Roman"/>
      <w:b/>
      <w:bCs/>
      <w:kern w:val="2"/>
      <w:sz w:val="32"/>
      <w:szCs w:val="32"/>
    </w:rPr>
  </w:style>
  <w:style w:type="character" w:customStyle="1" w:styleId="28">
    <w:name w:val="副标题 Char"/>
    <w:basedOn w:val="17"/>
    <w:link w:val="13"/>
    <w:qFormat/>
    <w:locked/>
    <w:uiPriority w:val="99"/>
    <w:rPr>
      <w:rFonts w:ascii="Cambria" w:hAnsi="Cambria" w:cs="Times New Roman"/>
      <w:b/>
      <w:bCs/>
      <w:kern w:val="28"/>
      <w:sz w:val="32"/>
      <w:szCs w:val="32"/>
    </w:rPr>
  </w:style>
  <w:style w:type="character" w:customStyle="1" w:styleId="29">
    <w:name w:val="style11"/>
    <w:qFormat/>
    <w:uiPriority w:val="99"/>
    <w:rPr>
      <w:color w:val="666666"/>
      <w:sz w:val="21"/>
    </w:rPr>
  </w:style>
  <w:style w:type="character" w:customStyle="1" w:styleId="30">
    <w:name w:val="ptbrand3"/>
    <w:basedOn w:val="17"/>
    <w:qFormat/>
    <w:uiPriority w:val="99"/>
    <w:rPr>
      <w:rFonts w:cs="Times New Roman"/>
      <w:sz w:val="21"/>
      <w:szCs w:val="21"/>
    </w:rPr>
  </w:style>
  <w:style w:type="character" w:customStyle="1" w:styleId="31">
    <w:name w:val="tcnt2"/>
    <w:basedOn w:val="17"/>
    <w:qFormat/>
    <w:uiPriority w:val="99"/>
    <w:rPr>
      <w:rFonts w:cs="Times New Roman"/>
      <w:sz w:val="21"/>
      <w:szCs w:val="21"/>
    </w:rPr>
  </w:style>
  <w:style w:type="character" w:customStyle="1" w:styleId="32">
    <w:name w:val="label6"/>
    <w:qFormat/>
    <w:uiPriority w:val="99"/>
    <w:rPr>
      <w:color w:val="666666"/>
      <w:sz w:val="21"/>
    </w:rPr>
  </w:style>
  <w:style w:type="character" w:customStyle="1" w:styleId="33">
    <w:name w:val="hei6"/>
    <w:basedOn w:val="17"/>
    <w:qFormat/>
    <w:uiPriority w:val="99"/>
    <w:rPr>
      <w:rFonts w:cs="Times New Roman"/>
      <w:sz w:val="21"/>
      <w:szCs w:val="21"/>
    </w:rPr>
  </w:style>
  <w:style w:type="character" w:customStyle="1" w:styleId="34">
    <w:name w:val="font11"/>
    <w:basedOn w:val="17"/>
    <w:qFormat/>
    <w:uiPriority w:val="99"/>
    <w:rPr>
      <w:rFonts w:cs="Times New Roman"/>
      <w:sz w:val="21"/>
      <w:szCs w:val="21"/>
    </w:rPr>
  </w:style>
  <w:style w:type="character" w:customStyle="1" w:styleId="35">
    <w:name w:val="正文文本 Char"/>
    <w:basedOn w:val="17"/>
    <w:link w:val="6"/>
    <w:qFormat/>
    <w:locked/>
    <w:uiPriority w:val="99"/>
    <w:rPr>
      <w:rFonts w:cs="Times New Roman"/>
      <w:kern w:val="2"/>
      <w:sz w:val="24"/>
      <w:szCs w:val="24"/>
    </w:rPr>
  </w:style>
  <w:style w:type="character" w:customStyle="1" w:styleId="36">
    <w:name w:val="批注文字 Char"/>
    <w:basedOn w:val="17"/>
    <w:link w:val="5"/>
    <w:semiHidden/>
    <w:qFormat/>
    <w:locked/>
    <w:uiPriority w:val="99"/>
    <w:rPr>
      <w:rFonts w:cs="Times New Roman"/>
      <w:kern w:val="2"/>
      <w:sz w:val="24"/>
      <w:szCs w:val="24"/>
    </w:rPr>
  </w:style>
  <w:style w:type="character" w:customStyle="1" w:styleId="37">
    <w:name w:val="纯文本 Char"/>
    <w:basedOn w:val="17"/>
    <w:link w:val="8"/>
    <w:qFormat/>
    <w:locked/>
    <w:uiPriority w:val="99"/>
    <w:rPr>
      <w:rFonts w:ascii="宋体" w:eastAsia="宋体" w:cs="宋体"/>
      <w:sz w:val="24"/>
      <w:szCs w:val="24"/>
    </w:rPr>
  </w:style>
  <w:style w:type="character" w:customStyle="1" w:styleId="38">
    <w:name w:val="正文文本缩进 Char"/>
    <w:basedOn w:val="17"/>
    <w:link w:val="7"/>
    <w:qFormat/>
    <w:locked/>
    <w:uiPriority w:val="99"/>
    <w:rPr>
      <w:rFonts w:cs="Times New Roman"/>
      <w:kern w:val="2"/>
      <w:sz w:val="24"/>
      <w:szCs w:val="24"/>
    </w:rPr>
  </w:style>
  <w:style w:type="character" w:customStyle="1" w:styleId="39">
    <w:name w:val="页脚 Char"/>
    <w:basedOn w:val="17"/>
    <w:link w:val="11"/>
    <w:qFormat/>
    <w:locked/>
    <w:uiPriority w:val="99"/>
    <w:rPr>
      <w:rFonts w:cs="Times New Roman"/>
      <w:kern w:val="2"/>
      <w:sz w:val="18"/>
      <w:szCs w:val="18"/>
    </w:rPr>
  </w:style>
  <w:style w:type="character" w:customStyle="1" w:styleId="40">
    <w:name w:val="正文文本缩进 2 Char"/>
    <w:basedOn w:val="17"/>
    <w:link w:val="10"/>
    <w:qFormat/>
    <w:locked/>
    <w:uiPriority w:val="99"/>
    <w:rPr>
      <w:rFonts w:cs="Times New Roman"/>
      <w:kern w:val="2"/>
      <w:sz w:val="24"/>
      <w:szCs w:val="24"/>
    </w:rPr>
  </w:style>
  <w:style w:type="character" w:customStyle="1" w:styleId="41">
    <w:name w:val="页眉 Char"/>
    <w:basedOn w:val="17"/>
    <w:link w:val="12"/>
    <w:qFormat/>
    <w:locked/>
    <w:uiPriority w:val="99"/>
    <w:rPr>
      <w:rFonts w:cs="Times New Roman"/>
      <w:kern w:val="2"/>
      <w:sz w:val="18"/>
      <w:szCs w:val="18"/>
    </w:rPr>
  </w:style>
  <w:style w:type="paragraph" w:customStyle="1" w:styleId="42">
    <w:name w:val="_Style 6"/>
    <w:basedOn w:val="1"/>
    <w:qFormat/>
    <w:uiPriority w:val="99"/>
    <w:rPr>
      <w:szCs w:val="21"/>
    </w:rPr>
  </w:style>
  <w:style w:type="paragraph" w:customStyle="1" w:styleId="43">
    <w:name w:val="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4">
    <w:name w:val="p0"/>
    <w:basedOn w:val="1"/>
    <w:qFormat/>
    <w:uiPriority w:val="99"/>
    <w:pPr>
      <w:widowControl/>
      <w:ind w:firstLine="420"/>
      <w:jc w:val="left"/>
    </w:pPr>
    <w:rPr>
      <w:kern w:val="0"/>
      <w:sz w:val="20"/>
      <w:szCs w:val="20"/>
    </w:rPr>
  </w:style>
  <w:style w:type="character" w:customStyle="1" w:styleId="45">
    <w:name w:val="文 Char"/>
    <w:link w:val="46"/>
    <w:qFormat/>
    <w:uiPriority w:val="0"/>
    <w:rPr>
      <w:rFonts w:hAnsi="宋体"/>
      <w:kern w:val="2"/>
      <w:sz w:val="24"/>
      <w:szCs w:val="24"/>
    </w:rPr>
  </w:style>
  <w:style w:type="paragraph" w:customStyle="1" w:styleId="46">
    <w:name w:val="文"/>
    <w:basedOn w:val="1"/>
    <w:link w:val="45"/>
    <w:qFormat/>
    <w:uiPriority w:val="0"/>
    <w:pPr>
      <w:spacing w:line="300" w:lineRule="auto"/>
      <w:ind w:firstLine="480" w:firstLineChars="200"/>
    </w:pPr>
    <w:rPr>
      <w:rFonts w:hAnsi="宋体"/>
      <w:sz w:val="24"/>
    </w:rPr>
  </w:style>
  <w:style w:type="character" w:customStyle="1" w:styleId="47">
    <w:name w:val="日期 Char"/>
    <w:basedOn w:val="17"/>
    <w:link w:val="9"/>
    <w:semiHidden/>
    <w:qFormat/>
    <w:uiPriority w:val="99"/>
    <w:rPr>
      <w:kern w:val="2"/>
      <w:sz w:val="21"/>
      <w:szCs w:val="24"/>
    </w:rPr>
  </w:style>
  <w:style w:type="paragraph" w:customStyle="1" w:styleId="48">
    <w:name w:val="WPS Plain"/>
    <w:qFormat/>
    <w:uiPriority w:val="0"/>
    <w:rPr>
      <w:rFonts w:ascii="Times New Roman" w:hAnsi="Times New Roman" w:eastAsia="宋体" w:cs="Times New Roman"/>
      <w:lang w:val="en-US" w:eastAsia="zh-CN" w:bidi="ar-SA"/>
    </w:rPr>
  </w:style>
  <w:style w:type="paragraph" w:customStyle="1" w:styleId="49">
    <w:name w:val="标题2"/>
    <w:basedOn w:val="1"/>
    <w:next w:val="3"/>
    <w:link w:val="50"/>
    <w:qFormat/>
    <w:uiPriority w:val="0"/>
    <w:pPr>
      <w:spacing w:line="480" w:lineRule="exact"/>
      <w:ind w:firstLine="482" w:firstLineChars="200"/>
    </w:pPr>
    <w:rPr>
      <w:rFonts w:ascii="仿宋_GB2312" w:hAnsi="宋体" w:eastAsia="黑体"/>
      <w:color w:val="000000"/>
      <w:sz w:val="24"/>
    </w:rPr>
  </w:style>
  <w:style w:type="character" w:customStyle="1" w:styleId="50">
    <w:name w:val="标题2 Char"/>
    <w:link w:val="49"/>
    <w:qFormat/>
    <w:uiPriority w:val="0"/>
    <w:rPr>
      <w:rFonts w:ascii="仿宋_GB2312" w:hAnsi="宋体" w:eastAsia="黑体"/>
      <w:color w:val="000000"/>
      <w:kern w:val="2"/>
      <w:sz w:val="24"/>
      <w:szCs w:val="24"/>
    </w:rPr>
  </w:style>
  <w:style w:type="character" w:customStyle="1" w:styleId="51">
    <w:name w:val="font61"/>
    <w:basedOn w:val="17"/>
    <w:qFormat/>
    <w:uiPriority w:val="0"/>
    <w:rPr>
      <w:rFonts w:hint="default" w:ascii="Times New Roman" w:hAnsi="Times New Roman" w:cs="Times New Roman"/>
      <w:color w:val="000000"/>
      <w:sz w:val="18"/>
      <w:szCs w:val="18"/>
      <w:u w:val="none"/>
    </w:rPr>
  </w:style>
  <w:style w:type="character" w:customStyle="1" w:styleId="52">
    <w:name w:val="font21"/>
    <w:basedOn w:val="17"/>
    <w:qFormat/>
    <w:uiPriority w:val="0"/>
    <w:rPr>
      <w:rFonts w:hint="eastAsia" w:ascii="宋体" w:hAnsi="宋体" w:eastAsia="宋体" w:cs="宋体"/>
      <w:color w:val="000000"/>
      <w:sz w:val="18"/>
      <w:szCs w:val="18"/>
      <w:u w:val="none"/>
    </w:rPr>
  </w:style>
  <w:style w:type="character" w:customStyle="1" w:styleId="53">
    <w:name w:val="font51"/>
    <w:basedOn w:val="17"/>
    <w:qFormat/>
    <w:uiPriority w:val="0"/>
    <w:rPr>
      <w:rFonts w:hint="eastAsia" w:ascii="宋体" w:hAnsi="宋体" w:eastAsia="宋体" w:cs="宋体"/>
      <w:color w:val="FF0000"/>
      <w:sz w:val="18"/>
      <w:szCs w:val="18"/>
      <w:u w:val="none"/>
    </w:rPr>
  </w:style>
  <w:style w:type="character" w:customStyle="1" w:styleId="54">
    <w:name w:val="font71"/>
    <w:basedOn w:val="17"/>
    <w:qFormat/>
    <w:uiPriority w:val="0"/>
    <w:rPr>
      <w:rFonts w:hint="eastAsia" w:ascii="宋体" w:hAnsi="宋体" w:eastAsia="宋体" w:cs="宋体"/>
      <w:b/>
      <w:color w:val="000000"/>
      <w:sz w:val="18"/>
      <w:szCs w:val="18"/>
      <w:u w:val="none"/>
    </w:rPr>
  </w:style>
  <w:style w:type="character" w:customStyle="1" w:styleId="55">
    <w:name w:val="font01"/>
    <w:basedOn w:val="17"/>
    <w:qFormat/>
    <w:uiPriority w:val="0"/>
    <w:rPr>
      <w:rFonts w:hint="default" w:ascii="Times New Roman" w:hAnsi="Times New Roman" w:cs="Times New Roman"/>
      <w:b/>
      <w:color w:val="000000"/>
      <w:sz w:val="18"/>
      <w:szCs w:val="18"/>
      <w:u w:val="none"/>
    </w:rPr>
  </w:style>
  <w:style w:type="character" w:customStyle="1" w:styleId="56">
    <w:name w:val="font41"/>
    <w:basedOn w:val="17"/>
    <w:qFormat/>
    <w:uiPriority w:val="0"/>
    <w:rPr>
      <w:rFonts w:hint="default" w:ascii="Times New Roman" w:hAnsi="Times New Roman" w:cs="Times New Roman"/>
      <w:color w:val="FF0000"/>
      <w:sz w:val="18"/>
      <w:szCs w:val="18"/>
      <w:u w:val="none"/>
    </w:rPr>
  </w:style>
  <w:style w:type="character" w:customStyle="1" w:styleId="57">
    <w:name w:val="font31"/>
    <w:basedOn w:val="17"/>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10420</Words>
  <Characters>3815</Characters>
  <Lines>31</Lines>
  <Paragraphs>28</Paragraphs>
  <TotalTime>18</TotalTime>
  <ScaleCrop>false</ScaleCrop>
  <LinksUpToDate>false</LinksUpToDate>
  <CharactersWithSpaces>14207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2014-08-12T09:07:00Z</dcterms:created>
  <dc:creator>Microsoft</dc:creator>
  <cp:lastModifiedBy>刘学勤</cp:lastModifiedBy>
  <dcterms:modified xsi:type="dcterms:W3CDTF">2021-01-10T15:23:32Z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