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color w:val="000000" w:themeColor="text1"/>
          <w:kern w:val="0"/>
          <w:sz w:val="40"/>
          <w:szCs w:val="40"/>
          <w14:textFill>
            <w14:solidFill>
              <w14:schemeClr w14:val="tx1"/>
            </w14:solidFill>
          </w14:textFill>
        </w:rPr>
      </w:pPr>
    </w:p>
    <w:p>
      <w:pPr>
        <w:widowControl/>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drawing>
          <wp:anchor distT="0" distB="0" distL="114300" distR="114300" simplePos="0" relativeHeight="251660288" behindDoc="0" locked="0" layoutInCell="1" allowOverlap="1">
            <wp:simplePos x="0" y="0"/>
            <wp:positionH relativeFrom="column">
              <wp:posOffset>1574165</wp:posOffset>
            </wp:positionH>
            <wp:positionV relativeFrom="paragraph">
              <wp:posOffset>7620</wp:posOffset>
            </wp:positionV>
            <wp:extent cx="539115" cy="515620"/>
            <wp:effectExtent l="0" t="0" r="13335" b="177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rcRect l="18399" t="17551" r="22235" b="15521"/>
                    <a:stretch>
                      <a:fillRect/>
                    </a:stretch>
                  </pic:blipFill>
                  <pic:spPr>
                    <a:xfrm>
                      <a:off x="0" y="0"/>
                      <a:ext cx="539115" cy="515620"/>
                    </a:xfrm>
                    <a:prstGeom prst="ellipse">
                      <a:avLst/>
                    </a:prstGeom>
                    <a:noFill/>
                    <a:ln>
                      <a:noFill/>
                    </a:ln>
                  </pic:spPr>
                </pic:pic>
              </a:graphicData>
            </a:graphic>
          </wp:anchor>
        </w:drawing>
      </w:r>
      <w:r>
        <w:rPr>
          <w:rFonts w:hint="eastAsia" w:ascii="宋体" w:hAnsi="宋体" w:eastAsia="宋体" w:cs="宋体"/>
          <w:b/>
          <w:bCs/>
          <w:color w:val="000000" w:themeColor="text1"/>
          <w:kern w:val="0"/>
          <w:sz w:val="44"/>
          <w:szCs w:val="44"/>
          <w14:textFill>
            <w14:solidFill>
              <w14:schemeClr w14:val="tx1"/>
            </w14:solidFill>
          </w14:textFill>
        </w:rPr>
        <w:t>鄂尔多斯生态环境职业学院</w:t>
      </w:r>
    </w:p>
    <w:p>
      <w:pPr>
        <w:widowControl/>
        <w:jc w:val="center"/>
        <w:rPr>
          <w:rFonts w:hint="eastAsia" w:ascii="宋体" w:hAnsi="宋体" w:eastAsia="宋体" w:cs="宋体"/>
          <w:b/>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kern w:val="0"/>
          <w:sz w:val="44"/>
          <w:szCs w:val="44"/>
          <w14:textFill>
            <w14:solidFill>
              <w14:schemeClr w14:val="tx1"/>
            </w14:solidFill>
          </w14:textFill>
        </w:rPr>
        <w:t>三年制高职人才培养方案</w:t>
      </w:r>
    </w:p>
    <w:p>
      <w:pPr>
        <w:widowControl/>
        <w:jc w:val="center"/>
        <w:rPr>
          <w:rFonts w:hint="eastAsia" w:ascii="宋体" w:hAnsi="宋体" w:eastAsia="宋体" w:cs="宋体"/>
          <w:color w:val="000000" w:themeColor="text1"/>
          <w:kern w:val="0"/>
          <w:sz w:val="40"/>
          <w:szCs w:val="40"/>
          <w14:textFill>
            <w14:solidFill>
              <w14:schemeClr w14:val="tx1"/>
            </w14:solidFill>
          </w14:textFill>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9"/>
        <w:gridCol w:w="9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专 </w:t>
            </w:r>
            <w:r>
              <w:rPr>
                <w:rFonts w:ascii="仿宋_GB2312" w:hAnsi="仿宋_GB2312" w:eastAsia="仿宋_GB2312" w:cs="仿宋_GB2312"/>
                <w:color w:val="000000" w:themeColor="text1"/>
                <w:kern w:val="0"/>
                <w:sz w:val="30"/>
                <w:szCs w:val="30"/>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14:textFill>
                  <w14:solidFill>
                    <w14:schemeClr w14:val="tx1"/>
                  </w14:solidFill>
                </w14:textFill>
              </w:rPr>
              <w:t>业</w:t>
            </w:r>
          </w:p>
        </w:tc>
        <w:tc>
          <w:tcPr>
            <w:tcW w:w="3478"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动物医学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制 订 人</w:t>
            </w:r>
          </w:p>
        </w:tc>
        <w:tc>
          <w:tcPr>
            <w:tcW w:w="3478"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赵瑞媛；柴霞；米晓民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审 核 人</w:t>
            </w:r>
          </w:p>
        </w:tc>
        <w:tc>
          <w:tcPr>
            <w:tcW w:w="3478"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 xml:space="preserve">杨 </w:t>
            </w:r>
            <w:r>
              <w:rPr>
                <w:rFonts w:ascii="仿宋_GB2312" w:hAnsi="仿宋_GB2312" w:eastAsia="仿宋_GB2312" w:cs="仿宋_GB2312"/>
                <w:color w:val="000000" w:themeColor="text1"/>
                <w:kern w:val="0"/>
                <w:sz w:val="30"/>
                <w:szCs w:val="30"/>
                <w14:textFill>
                  <w14:solidFill>
                    <w14:schemeClr w14:val="tx1"/>
                  </w14:solidFill>
                </w14:textFill>
              </w:rPr>
              <w:t xml:space="preserve"> </w:t>
            </w:r>
            <w:r>
              <w:rPr>
                <w:rFonts w:hint="eastAsia" w:ascii="仿宋_GB2312" w:hAnsi="仿宋_GB2312" w:eastAsia="仿宋_GB2312" w:cs="仿宋_GB2312"/>
                <w:color w:val="000000" w:themeColor="text1"/>
                <w:kern w:val="0"/>
                <w:sz w:val="30"/>
                <w:szCs w:val="30"/>
                <w14:textFill>
                  <w14:solidFill>
                    <w14:schemeClr w14:val="tx1"/>
                  </w14:solidFill>
                </w14:textFill>
              </w:rPr>
              <w:t>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制定日期</w:t>
            </w:r>
          </w:p>
        </w:tc>
        <w:tc>
          <w:tcPr>
            <w:tcW w:w="3478" w:type="pct"/>
          </w:tcPr>
          <w:p>
            <w:pPr>
              <w:widowControl/>
              <w:jc w:val="center"/>
              <w:rPr>
                <w:rFonts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2022.</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08</w:t>
            </w:r>
            <w:r>
              <w:rPr>
                <w:rFonts w:hint="eastAsia" w:ascii="仿宋_GB2312" w:hAnsi="仿宋_GB2312" w:eastAsia="仿宋_GB2312" w:cs="仿宋_GB2312"/>
                <w:color w:val="000000" w:themeColor="text1"/>
                <w:kern w:val="0"/>
                <w:sz w:val="30"/>
                <w:szCs w:val="30"/>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pct"/>
          </w:tcPr>
          <w:p>
            <w:pPr>
              <w:widowControl/>
              <w:jc w:val="center"/>
              <w:rPr>
                <w:rFonts w:hint="default" w:ascii="仿宋_GB2312" w:hAnsi="仿宋_GB2312" w:eastAsia="仿宋_GB2312" w:cs="仿宋_GB2312"/>
                <w:color w:val="000000" w:themeColor="text1"/>
                <w:kern w:val="0"/>
                <w:sz w:val="30"/>
                <w:szCs w:val="30"/>
                <w:lang w:val="en-US"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修订日期</w:t>
            </w:r>
          </w:p>
        </w:tc>
        <w:tc>
          <w:tcPr>
            <w:tcW w:w="3478" w:type="pct"/>
          </w:tcPr>
          <w:p>
            <w:pPr>
              <w:widowControl/>
              <w:jc w:val="center"/>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202</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0"/>
                <w:szCs w:val="30"/>
                <w14:textFill>
                  <w14:solidFill>
                    <w14:schemeClr w14:val="tx1"/>
                  </w14:solidFill>
                </w14:textFill>
              </w:rPr>
              <w:t>.</w:t>
            </w: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07</w:t>
            </w:r>
            <w:r>
              <w:rPr>
                <w:rFonts w:hint="eastAsia" w:ascii="仿宋_GB2312" w:hAnsi="仿宋_GB2312" w:eastAsia="仿宋_GB2312" w:cs="仿宋_GB2312"/>
                <w:color w:val="000000" w:themeColor="text1"/>
                <w:kern w:val="0"/>
                <w:sz w:val="30"/>
                <w:szCs w:val="30"/>
                <w14:textFill>
                  <w14:solidFill>
                    <w14:schemeClr w14:val="tx1"/>
                  </w14:solidFill>
                </w14:textFill>
              </w:rPr>
              <w:t>.6</w:t>
            </w:r>
          </w:p>
        </w:tc>
      </w:tr>
    </w:tbl>
    <w:p>
      <w:pPr>
        <w:widowControl/>
        <w:jc w:val="left"/>
        <w:rPr>
          <w:rFonts w:ascii="仿宋_GB2312" w:hAnsi="仿宋_GB2312" w:eastAsia="仿宋_GB2312" w:cs="仿宋_GB2312"/>
          <w:color w:val="000000" w:themeColor="text1"/>
          <w:kern w:val="0"/>
          <w:sz w:val="32"/>
          <w:szCs w:val="32"/>
          <w14:textFill>
            <w14:solidFill>
              <w14:schemeClr w14:val="tx1"/>
            </w14:solidFill>
          </w14:textFill>
        </w:rPr>
      </w:pPr>
    </w:p>
    <w:p>
      <w:pPr>
        <w:widowControl/>
        <w:jc w:val="center"/>
        <w:rPr>
          <w:rFonts w:ascii="黑体" w:hAnsi="黑体" w:eastAsia="黑体" w:cs="黑体"/>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鄂尔多斯生态环境职业学院教务处制</w:t>
      </w:r>
    </w:p>
    <w:p>
      <w:pPr>
        <w:widowControl/>
        <w:jc w:val="center"/>
        <w:rPr>
          <w:rFonts w:hint="default" w:ascii="微软雅黑" w:hAnsi="微软雅黑" w:eastAsia="微软雅黑" w:cs="微软雅黑"/>
          <w:color w:val="000000" w:themeColor="text1"/>
          <w:kern w:val="0"/>
          <w:sz w:val="44"/>
          <w:szCs w:val="44"/>
          <w:lang w:val="en-US" w:eastAsia="zh-CN"/>
          <w14:textFill>
            <w14:solidFill>
              <w14:schemeClr w14:val="tx1"/>
            </w14:solidFill>
          </w14:textFill>
        </w:rPr>
      </w:pPr>
      <w:r>
        <w:rPr>
          <w:rFonts w:hint="eastAsia" w:ascii="黑体" w:hAnsi="黑体" w:eastAsia="黑体" w:cs="黑体"/>
          <w:color w:val="000000" w:themeColor="text1"/>
          <w:kern w:val="0"/>
          <w:sz w:val="32"/>
          <w:szCs w:val="32"/>
          <w14:textFill>
            <w14:solidFill>
              <w14:schemeClr w14:val="tx1"/>
            </w14:solidFill>
          </w14:textFill>
        </w:rPr>
        <w:t>二○二</w:t>
      </w:r>
      <w:r>
        <w:rPr>
          <w:rFonts w:hint="eastAsia" w:ascii="黑体" w:hAnsi="黑体" w:eastAsia="黑体" w:cs="黑体"/>
          <w:color w:val="000000" w:themeColor="text1"/>
          <w:kern w:val="0"/>
          <w:sz w:val="32"/>
          <w:szCs w:val="32"/>
          <w:lang w:val="en-US" w:eastAsia="zh-CN"/>
          <w14:textFill>
            <w14:solidFill>
              <w14:schemeClr w14:val="tx1"/>
            </w14:solidFill>
          </w14:textFill>
        </w:rPr>
        <w:t>三</w:t>
      </w:r>
      <w:r>
        <w:rPr>
          <w:rFonts w:hint="eastAsia" w:ascii="黑体" w:hAnsi="黑体" w:eastAsia="黑体" w:cs="黑体"/>
          <w:color w:val="000000" w:themeColor="text1"/>
          <w:kern w:val="0"/>
          <w:sz w:val="32"/>
          <w:szCs w:val="32"/>
          <w14:textFill>
            <w14:solidFill>
              <w14:schemeClr w14:val="tx1"/>
            </w14:solidFill>
          </w14:textFill>
        </w:rPr>
        <w:t>年</w:t>
      </w:r>
      <w:r>
        <w:rPr>
          <w:rFonts w:hint="eastAsia" w:ascii="黑体" w:hAnsi="黑体" w:eastAsia="黑体" w:cs="黑体"/>
          <w:color w:val="000000" w:themeColor="text1"/>
          <w:kern w:val="0"/>
          <w:sz w:val="32"/>
          <w:szCs w:val="32"/>
          <w:lang w:val="en-US" w:eastAsia="zh-CN"/>
          <w14:textFill>
            <w14:solidFill>
              <w14:schemeClr w14:val="tx1"/>
            </w14:solidFill>
          </w14:textFill>
        </w:rPr>
        <w:t>八</w:t>
      </w:r>
      <w:r>
        <w:rPr>
          <w:rFonts w:hint="eastAsia" w:ascii="黑体" w:hAnsi="黑体" w:eastAsia="黑体" w:cs="黑体"/>
          <w:color w:val="000000" w:themeColor="text1"/>
          <w:kern w:val="0"/>
          <w:sz w:val="32"/>
          <w:szCs w:val="32"/>
          <w14:textFill>
            <w14:solidFill>
              <w14:schemeClr w14:val="tx1"/>
            </w14:solidFill>
          </w14:textFill>
        </w:rPr>
        <w:t>月</w:t>
      </w:r>
    </w:p>
    <w:p>
      <w:pPr>
        <w:widowControl/>
        <w:rPr>
          <w:rFonts w:hint="eastAsia" w:ascii="宋体" w:hAnsi="宋体" w:eastAsia="宋体" w:cs="宋体"/>
          <w:color w:val="000000" w:themeColor="text1"/>
          <w:kern w:val="0"/>
          <w:sz w:val="44"/>
          <w:szCs w:val="44"/>
          <w14:textFill>
            <w14:solidFill>
              <w14:schemeClr w14:val="tx1"/>
            </w14:solidFill>
          </w14:textFill>
        </w:rPr>
        <w:sectPr>
          <w:footerReference r:id="rId3" w:type="default"/>
          <w:pgSz w:w="16838" w:h="11906" w:orient="landscape"/>
          <w:pgMar w:top="1587" w:right="2098" w:bottom="1474" w:left="1984" w:header="851" w:footer="992" w:gutter="0"/>
          <w:pgNumType w:fmt="decimal"/>
          <w:cols w:space="720" w:num="1"/>
          <w:docGrid w:type="lines" w:linePitch="312" w:charSpace="0"/>
        </w:sectPr>
      </w:pPr>
    </w:p>
    <w:p>
      <w:pPr>
        <w:spacing w:before="0" w:beforeLines="0" w:after="0" w:afterLines="0" w:line="240" w:lineRule="auto"/>
        <w:ind w:left="0" w:leftChars="0" w:right="0" w:rightChars="0" w:firstLine="0" w:firstLineChars="0"/>
        <w:jc w:val="center"/>
        <w:rPr>
          <w:sz w:val="21"/>
          <w:szCs w:val="21"/>
        </w:rPr>
      </w:pPr>
      <w:r>
        <w:rPr>
          <w:rFonts w:ascii="宋体" w:hAnsi="宋体" w:eastAsia="宋体"/>
          <w:sz w:val="21"/>
          <w:szCs w:val="21"/>
        </w:rPr>
        <w:t>目</w:t>
      </w:r>
      <w:r>
        <w:rPr>
          <w:rFonts w:hint="eastAsia" w:ascii="宋体" w:hAnsi="宋体" w:eastAsia="宋体"/>
          <w:sz w:val="21"/>
          <w:szCs w:val="21"/>
          <w:lang w:val="en-US" w:eastAsia="zh-CN"/>
        </w:rPr>
        <w:t xml:space="preserve"> </w:t>
      </w:r>
      <w:r>
        <w:rPr>
          <w:rFonts w:ascii="宋体" w:hAnsi="宋体" w:eastAsia="宋体"/>
          <w:sz w:val="21"/>
          <w:szCs w:val="21"/>
        </w:rPr>
        <w:t>录</w:t>
      </w:r>
    </w:p>
    <w:p>
      <w:pPr>
        <w:pStyle w:val="68"/>
        <w:tabs>
          <w:tab w:val="right" w:leader="dot" w:pos="12756"/>
        </w:tabs>
        <w:rPr>
          <w:b/>
          <w:sz w:val="21"/>
          <w:szCs w:val="21"/>
        </w:rPr>
      </w:pPr>
      <w:r>
        <w:rPr>
          <w:sz w:val="21"/>
          <w:szCs w:val="21"/>
        </w:rPr>
        <w:fldChar w:fldCharType="begin"/>
      </w:r>
      <w:r>
        <w:rPr>
          <w:sz w:val="21"/>
          <w:szCs w:val="21"/>
        </w:rPr>
        <w:instrText xml:space="preserve">TOC \o "1-2" \h \u </w:instrText>
      </w:r>
      <w:r>
        <w:rPr>
          <w:sz w:val="21"/>
          <w:szCs w:val="21"/>
        </w:rPr>
        <w:fldChar w:fldCharType="separate"/>
      </w:r>
      <w:r>
        <w:rPr>
          <w:b/>
          <w:sz w:val="21"/>
          <w:szCs w:val="21"/>
        </w:rPr>
        <w:fldChar w:fldCharType="begin"/>
      </w:r>
      <w:r>
        <w:rPr>
          <w:b/>
          <w:sz w:val="21"/>
          <w:szCs w:val="21"/>
        </w:rPr>
        <w:instrText xml:space="preserve"> HYPERLINK \l _Toc12075 </w:instrText>
      </w:r>
      <w:r>
        <w:rPr>
          <w:b/>
          <w:sz w:val="21"/>
          <w:szCs w:val="21"/>
        </w:rPr>
        <w:fldChar w:fldCharType="separate"/>
      </w:r>
      <w:r>
        <w:rPr>
          <w:rFonts w:hint="eastAsia" w:ascii="黑体" w:hAnsi="黑体" w:eastAsia="黑体" w:cs="黑体"/>
          <w:b/>
          <w:bCs/>
          <w:kern w:val="2"/>
          <w:sz w:val="21"/>
          <w:szCs w:val="21"/>
          <w:lang w:val="en-US" w:eastAsia="zh-CN" w:bidi="ar-SA"/>
        </w:rPr>
        <w:t>一、专业名称（专业代码）</w:t>
      </w:r>
      <w:bookmarkStart w:id="124" w:name="_GoBack"/>
      <w:bookmarkEnd w:id="124"/>
      <w:r>
        <w:rPr>
          <w:b/>
          <w:sz w:val="21"/>
          <w:szCs w:val="21"/>
        </w:rPr>
        <w:tab/>
      </w:r>
      <w:r>
        <w:rPr>
          <w:b/>
          <w:sz w:val="21"/>
          <w:szCs w:val="21"/>
        </w:rPr>
        <w:fldChar w:fldCharType="begin"/>
      </w:r>
      <w:r>
        <w:rPr>
          <w:b/>
          <w:sz w:val="21"/>
          <w:szCs w:val="21"/>
        </w:rPr>
        <w:instrText xml:space="preserve"> PAGEREF _Toc12075 \h </w:instrText>
      </w:r>
      <w:r>
        <w:rPr>
          <w:b/>
          <w:sz w:val="21"/>
          <w:szCs w:val="21"/>
        </w:rPr>
        <w:fldChar w:fldCharType="separate"/>
      </w:r>
      <w:r>
        <w:rPr>
          <w:b/>
          <w:sz w:val="21"/>
          <w:szCs w:val="21"/>
        </w:rPr>
        <w:t>1</w:t>
      </w:r>
      <w:r>
        <w:rPr>
          <w:b/>
          <w:sz w:val="21"/>
          <w:szCs w:val="21"/>
        </w:rPr>
        <w:fldChar w:fldCharType="end"/>
      </w:r>
      <w:r>
        <w:rPr>
          <w:b/>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_Toc557 </w:instrText>
      </w:r>
      <w:r>
        <w:rPr>
          <w:b/>
          <w:sz w:val="21"/>
          <w:szCs w:val="21"/>
        </w:rPr>
        <w:fldChar w:fldCharType="separate"/>
      </w:r>
      <w:r>
        <w:rPr>
          <w:rFonts w:hint="eastAsia" w:ascii="黑体" w:hAnsi="黑体" w:eastAsia="黑体" w:cs="黑体"/>
          <w:b/>
          <w:bCs/>
          <w:sz w:val="21"/>
          <w:szCs w:val="21"/>
          <w:lang w:val="en-US" w:eastAsia="zh-CN"/>
        </w:rPr>
        <w:t>二、入学要求</w:t>
      </w:r>
      <w:r>
        <w:rPr>
          <w:b/>
          <w:sz w:val="21"/>
          <w:szCs w:val="21"/>
        </w:rPr>
        <w:tab/>
      </w:r>
      <w:r>
        <w:rPr>
          <w:b/>
          <w:sz w:val="21"/>
          <w:szCs w:val="21"/>
        </w:rPr>
        <w:fldChar w:fldCharType="begin"/>
      </w:r>
      <w:r>
        <w:rPr>
          <w:b/>
          <w:sz w:val="21"/>
          <w:szCs w:val="21"/>
        </w:rPr>
        <w:instrText xml:space="preserve"> PAGEREF _Toc557 \h </w:instrText>
      </w:r>
      <w:r>
        <w:rPr>
          <w:b/>
          <w:sz w:val="21"/>
          <w:szCs w:val="21"/>
        </w:rPr>
        <w:fldChar w:fldCharType="separate"/>
      </w:r>
      <w:r>
        <w:rPr>
          <w:b/>
          <w:sz w:val="21"/>
          <w:szCs w:val="21"/>
        </w:rPr>
        <w:t>1</w:t>
      </w:r>
      <w:r>
        <w:rPr>
          <w:b/>
          <w:sz w:val="21"/>
          <w:szCs w:val="21"/>
        </w:rPr>
        <w:fldChar w:fldCharType="end"/>
      </w:r>
      <w:r>
        <w:rPr>
          <w:b/>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_Toc18299 </w:instrText>
      </w:r>
      <w:r>
        <w:rPr>
          <w:b/>
          <w:sz w:val="21"/>
          <w:szCs w:val="21"/>
        </w:rPr>
        <w:fldChar w:fldCharType="separate"/>
      </w:r>
      <w:r>
        <w:rPr>
          <w:rFonts w:hint="eastAsia" w:ascii="黑体" w:hAnsi="黑体" w:eastAsia="黑体" w:cs="黑体"/>
          <w:b/>
          <w:bCs/>
          <w:sz w:val="21"/>
          <w:szCs w:val="21"/>
          <w:lang w:val="en-US" w:eastAsia="zh-CN"/>
        </w:rPr>
        <w:t>三、修业年限及学历</w:t>
      </w:r>
      <w:r>
        <w:rPr>
          <w:b/>
          <w:sz w:val="21"/>
          <w:szCs w:val="21"/>
        </w:rPr>
        <w:tab/>
      </w:r>
      <w:r>
        <w:rPr>
          <w:b/>
          <w:sz w:val="21"/>
          <w:szCs w:val="21"/>
        </w:rPr>
        <w:fldChar w:fldCharType="begin"/>
      </w:r>
      <w:r>
        <w:rPr>
          <w:b/>
          <w:sz w:val="21"/>
          <w:szCs w:val="21"/>
        </w:rPr>
        <w:instrText xml:space="preserve"> PAGEREF _Toc18299 \h </w:instrText>
      </w:r>
      <w:r>
        <w:rPr>
          <w:b/>
          <w:sz w:val="21"/>
          <w:szCs w:val="21"/>
        </w:rPr>
        <w:fldChar w:fldCharType="separate"/>
      </w:r>
      <w:r>
        <w:rPr>
          <w:b/>
          <w:sz w:val="21"/>
          <w:szCs w:val="21"/>
        </w:rPr>
        <w:t>1</w:t>
      </w:r>
      <w:r>
        <w:rPr>
          <w:b/>
          <w:sz w:val="21"/>
          <w:szCs w:val="21"/>
        </w:rPr>
        <w:fldChar w:fldCharType="end"/>
      </w:r>
      <w:r>
        <w:rPr>
          <w:b/>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_Toc22160 </w:instrText>
      </w:r>
      <w:r>
        <w:rPr>
          <w:b/>
          <w:sz w:val="21"/>
          <w:szCs w:val="21"/>
        </w:rPr>
        <w:fldChar w:fldCharType="separate"/>
      </w:r>
      <w:r>
        <w:rPr>
          <w:rFonts w:hint="eastAsia" w:ascii="黑体" w:hAnsi="黑体" w:eastAsia="黑体" w:cs="黑体"/>
          <w:b/>
          <w:bCs/>
          <w:sz w:val="21"/>
          <w:szCs w:val="21"/>
          <w:lang w:val="en-US" w:eastAsia="zh-CN"/>
        </w:rPr>
        <w:t>四、</w:t>
      </w:r>
      <w:r>
        <w:rPr>
          <w:rFonts w:hint="eastAsia" w:ascii="黑体" w:hAnsi="黑体" w:eastAsia="黑体" w:cs="黑体"/>
          <w:b/>
          <w:bCs/>
          <w:sz w:val="21"/>
          <w:szCs w:val="21"/>
        </w:rPr>
        <w:t>职业面向</w:t>
      </w:r>
      <w:r>
        <w:rPr>
          <w:b/>
          <w:sz w:val="21"/>
          <w:szCs w:val="21"/>
        </w:rPr>
        <w:tab/>
      </w:r>
      <w:r>
        <w:rPr>
          <w:b/>
          <w:sz w:val="21"/>
          <w:szCs w:val="21"/>
        </w:rPr>
        <w:fldChar w:fldCharType="begin"/>
      </w:r>
      <w:r>
        <w:rPr>
          <w:b/>
          <w:sz w:val="21"/>
          <w:szCs w:val="21"/>
        </w:rPr>
        <w:instrText xml:space="preserve"> PAGEREF _Toc22160 \h </w:instrText>
      </w:r>
      <w:r>
        <w:rPr>
          <w:b/>
          <w:sz w:val="21"/>
          <w:szCs w:val="21"/>
        </w:rPr>
        <w:fldChar w:fldCharType="separate"/>
      </w:r>
      <w:r>
        <w:rPr>
          <w:b/>
          <w:sz w:val="21"/>
          <w:szCs w:val="21"/>
        </w:rPr>
        <w:t>1</w:t>
      </w:r>
      <w:r>
        <w:rPr>
          <w:b/>
          <w:sz w:val="21"/>
          <w:szCs w:val="21"/>
        </w:rPr>
        <w:fldChar w:fldCharType="end"/>
      </w:r>
      <w:r>
        <w:rPr>
          <w:b/>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_Toc5769 </w:instrText>
      </w:r>
      <w:r>
        <w:rPr>
          <w:sz w:val="21"/>
          <w:szCs w:val="21"/>
        </w:rPr>
        <w:fldChar w:fldCharType="separate"/>
      </w:r>
      <w:r>
        <w:rPr>
          <w:rFonts w:hint="eastAsia" w:ascii="楷体_GB2312" w:hAnsi="楷体_GB2312" w:eastAsia="楷体_GB2312" w:cs="楷体_GB2312"/>
          <w:sz w:val="21"/>
          <w:szCs w:val="21"/>
        </w:rPr>
        <w:t>（一）本专业职业面向</w:t>
      </w:r>
      <w:r>
        <w:rPr>
          <w:sz w:val="21"/>
          <w:szCs w:val="21"/>
        </w:rPr>
        <w:tab/>
      </w:r>
      <w:r>
        <w:rPr>
          <w:sz w:val="21"/>
          <w:szCs w:val="21"/>
        </w:rPr>
        <w:fldChar w:fldCharType="begin"/>
      </w:r>
      <w:r>
        <w:rPr>
          <w:sz w:val="21"/>
          <w:szCs w:val="21"/>
        </w:rPr>
        <w:instrText xml:space="preserve"> PAGEREF _Toc5769 \h </w:instrText>
      </w:r>
      <w:r>
        <w:rPr>
          <w:sz w:val="21"/>
          <w:szCs w:val="21"/>
        </w:rPr>
        <w:fldChar w:fldCharType="separate"/>
      </w:r>
      <w:r>
        <w:rPr>
          <w:sz w:val="21"/>
          <w:szCs w:val="21"/>
        </w:rPr>
        <w:t>1</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_Toc12384 </w:instrText>
      </w:r>
      <w:r>
        <w:rPr>
          <w:sz w:val="21"/>
          <w:szCs w:val="21"/>
        </w:rPr>
        <w:fldChar w:fldCharType="separate"/>
      </w:r>
      <w:r>
        <w:rPr>
          <w:rFonts w:hint="eastAsia" w:ascii="楷体_GB2312" w:hAnsi="楷体_GB2312" w:eastAsia="楷体_GB2312" w:cs="楷体_GB2312"/>
          <w:sz w:val="21"/>
          <w:szCs w:val="21"/>
        </w:rPr>
        <w:t>（二）职业等级证书、行业企业标准和证书</w:t>
      </w:r>
      <w:r>
        <w:rPr>
          <w:sz w:val="21"/>
          <w:szCs w:val="21"/>
        </w:rPr>
        <w:tab/>
      </w:r>
      <w:r>
        <w:rPr>
          <w:sz w:val="21"/>
          <w:szCs w:val="21"/>
        </w:rPr>
        <w:fldChar w:fldCharType="begin"/>
      </w:r>
      <w:r>
        <w:rPr>
          <w:sz w:val="21"/>
          <w:szCs w:val="21"/>
        </w:rPr>
        <w:instrText xml:space="preserve"> PAGEREF _Toc12384 \h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_Toc9995 </w:instrText>
      </w:r>
      <w:r>
        <w:rPr>
          <w:sz w:val="21"/>
          <w:szCs w:val="21"/>
        </w:rPr>
        <w:fldChar w:fldCharType="separate"/>
      </w:r>
      <w:r>
        <w:rPr>
          <w:rFonts w:hint="eastAsia" w:ascii="楷体_GB2312" w:hAnsi="楷体_GB2312" w:eastAsia="楷体_GB2312" w:cs="楷体_GB2312"/>
          <w:sz w:val="21"/>
          <w:szCs w:val="21"/>
        </w:rPr>
        <w:t>（三） 职业生涯发展路径</w:t>
      </w:r>
      <w:r>
        <w:rPr>
          <w:sz w:val="21"/>
          <w:szCs w:val="21"/>
        </w:rPr>
        <w:tab/>
      </w:r>
      <w:r>
        <w:rPr>
          <w:sz w:val="21"/>
          <w:szCs w:val="21"/>
        </w:rPr>
        <w:fldChar w:fldCharType="begin"/>
      </w:r>
      <w:r>
        <w:rPr>
          <w:sz w:val="21"/>
          <w:szCs w:val="21"/>
        </w:rPr>
        <w:instrText xml:space="preserve"> PAGEREF _Toc9995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_Toc15226 </w:instrText>
      </w:r>
      <w:r>
        <w:rPr>
          <w:b/>
          <w:sz w:val="21"/>
          <w:szCs w:val="21"/>
        </w:rPr>
        <w:fldChar w:fldCharType="separate"/>
      </w:r>
      <w:r>
        <w:rPr>
          <w:rFonts w:hint="eastAsia" w:ascii="黑体" w:hAnsi="黑体" w:eastAsia="黑体" w:cs="黑体"/>
          <w:b/>
          <w:bCs/>
          <w:sz w:val="21"/>
          <w:szCs w:val="21"/>
        </w:rPr>
        <w:t>五、培养目标与规格</w:t>
      </w:r>
      <w:r>
        <w:rPr>
          <w:b/>
          <w:sz w:val="21"/>
          <w:szCs w:val="21"/>
        </w:rPr>
        <w:tab/>
      </w:r>
      <w:r>
        <w:rPr>
          <w:b/>
          <w:sz w:val="21"/>
          <w:szCs w:val="21"/>
        </w:rPr>
        <w:fldChar w:fldCharType="begin"/>
      </w:r>
      <w:r>
        <w:rPr>
          <w:b/>
          <w:sz w:val="21"/>
          <w:szCs w:val="21"/>
        </w:rPr>
        <w:instrText xml:space="preserve"> PAGEREF _Toc15226 \h </w:instrText>
      </w:r>
      <w:r>
        <w:rPr>
          <w:b/>
          <w:sz w:val="21"/>
          <w:szCs w:val="21"/>
        </w:rPr>
        <w:fldChar w:fldCharType="separate"/>
      </w:r>
      <w:r>
        <w:rPr>
          <w:b/>
          <w:sz w:val="21"/>
          <w:szCs w:val="21"/>
        </w:rPr>
        <w:t>3</w:t>
      </w:r>
      <w:r>
        <w:rPr>
          <w:b/>
          <w:sz w:val="21"/>
          <w:szCs w:val="21"/>
        </w:rPr>
        <w:fldChar w:fldCharType="end"/>
      </w:r>
      <w:r>
        <w:rPr>
          <w:b/>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_Toc22361 </w:instrText>
      </w:r>
      <w:r>
        <w:rPr>
          <w:sz w:val="21"/>
          <w:szCs w:val="21"/>
        </w:rPr>
        <w:fldChar w:fldCharType="separate"/>
      </w:r>
      <w:r>
        <w:rPr>
          <w:rFonts w:hint="eastAsia" w:ascii="楷体_GB2312" w:hAnsi="楷体_GB2312" w:eastAsia="楷体_GB2312" w:cs="楷体_GB2312"/>
          <w:sz w:val="21"/>
          <w:szCs w:val="21"/>
        </w:rPr>
        <w:t>（一）培养目标</w:t>
      </w:r>
      <w:r>
        <w:rPr>
          <w:sz w:val="21"/>
          <w:szCs w:val="21"/>
        </w:rPr>
        <w:tab/>
      </w:r>
      <w:r>
        <w:rPr>
          <w:sz w:val="21"/>
          <w:szCs w:val="21"/>
        </w:rPr>
        <w:fldChar w:fldCharType="begin"/>
      </w:r>
      <w:r>
        <w:rPr>
          <w:sz w:val="21"/>
          <w:szCs w:val="21"/>
        </w:rPr>
        <w:instrText xml:space="preserve"> PAGEREF _Toc22361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_Toc12326 </w:instrText>
      </w:r>
      <w:r>
        <w:rPr>
          <w:sz w:val="21"/>
          <w:szCs w:val="21"/>
        </w:rPr>
        <w:fldChar w:fldCharType="separate"/>
      </w:r>
      <w:r>
        <w:rPr>
          <w:rFonts w:hint="eastAsia" w:ascii="楷体_GB2312" w:hAnsi="楷体_GB2312" w:eastAsia="楷体_GB2312" w:cs="楷体_GB2312"/>
          <w:sz w:val="21"/>
          <w:szCs w:val="21"/>
        </w:rPr>
        <w:t>（二）培养规格</w:t>
      </w:r>
      <w:r>
        <w:rPr>
          <w:sz w:val="21"/>
          <w:szCs w:val="21"/>
        </w:rPr>
        <w:tab/>
      </w:r>
      <w:r>
        <w:rPr>
          <w:sz w:val="21"/>
          <w:szCs w:val="21"/>
        </w:rPr>
        <w:fldChar w:fldCharType="begin"/>
      </w:r>
      <w:r>
        <w:rPr>
          <w:sz w:val="21"/>
          <w:szCs w:val="21"/>
        </w:rPr>
        <w:instrText xml:space="preserve"> PAGEREF _Toc12326 \h </w:instrText>
      </w:r>
      <w:r>
        <w:rPr>
          <w:sz w:val="21"/>
          <w:szCs w:val="21"/>
        </w:rPr>
        <w:fldChar w:fldCharType="separate"/>
      </w:r>
      <w:r>
        <w:rPr>
          <w:sz w:val="21"/>
          <w:szCs w:val="21"/>
        </w:rPr>
        <w:t>4</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_Toc14518 </w:instrText>
      </w:r>
      <w:r>
        <w:rPr>
          <w:sz w:val="21"/>
          <w:szCs w:val="21"/>
        </w:rPr>
        <w:fldChar w:fldCharType="separate"/>
      </w:r>
      <w:r>
        <w:rPr>
          <w:rFonts w:hint="eastAsia" w:ascii="楷体_GB2312" w:hAnsi="楷体_GB2312" w:eastAsia="楷体_GB2312" w:cs="楷体_GB2312"/>
          <w:sz w:val="21"/>
          <w:szCs w:val="21"/>
        </w:rPr>
        <w:t>（三）创新创业能力的培养</w:t>
      </w:r>
      <w:r>
        <w:rPr>
          <w:sz w:val="21"/>
          <w:szCs w:val="21"/>
        </w:rPr>
        <w:tab/>
      </w:r>
      <w:r>
        <w:rPr>
          <w:sz w:val="21"/>
          <w:szCs w:val="21"/>
        </w:rPr>
        <w:fldChar w:fldCharType="begin"/>
      </w:r>
      <w:r>
        <w:rPr>
          <w:sz w:val="21"/>
          <w:szCs w:val="21"/>
        </w:rPr>
        <w:instrText xml:space="preserve"> PAGEREF _Toc14518 \h </w:instrText>
      </w:r>
      <w:r>
        <w:rPr>
          <w:sz w:val="21"/>
          <w:szCs w:val="21"/>
        </w:rPr>
        <w:fldChar w:fldCharType="separate"/>
      </w:r>
      <w:r>
        <w:rPr>
          <w:sz w:val="21"/>
          <w:szCs w:val="21"/>
        </w:rPr>
        <w:t>7</w:t>
      </w:r>
      <w:r>
        <w:rPr>
          <w:sz w:val="21"/>
          <w:szCs w:val="21"/>
        </w:rPr>
        <w:fldChar w:fldCharType="end"/>
      </w:r>
      <w:r>
        <w:rPr>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_Toc23950 </w:instrText>
      </w:r>
      <w:r>
        <w:rPr>
          <w:b/>
          <w:sz w:val="21"/>
          <w:szCs w:val="21"/>
        </w:rPr>
        <w:fldChar w:fldCharType="separate"/>
      </w:r>
      <w:r>
        <w:rPr>
          <w:rFonts w:hint="eastAsia" w:ascii="黑体" w:hAnsi="黑体" w:eastAsia="黑体" w:cs="黑体"/>
          <w:b/>
          <w:bCs/>
          <w:sz w:val="21"/>
          <w:szCs w:val="21"/>
        </w:rPr>
        <w:t>六、课程设置及要求</w:t>
      </w:r>
      <w:r>
        <w:rPr>
          <w:b/>
          <w:sz w:val="21"/>
          <w:szCs w:val="21"/>
        </w:rPr>
        <w:tab/>
      </w:r>
      <w:r>
        <w:rPr>
          <w:b/>
          <w:sz w:val="21"/>
          <w:szCs w:val="21"/>
        </w:rPr>
        <w:fldChar w:fldCharType="begin"/>
      </w:r>
      <w:r>
        <w:rPr>
          <w:b/>
          <w:sz w:val="21"/>
          <w:szCs w:val="21"/>
        </w:rPr>
        <w:instrText xml:space="preserve"> PAGEREF _Toc23950 \h </w:instrText>
      </w:r>
      <w:r>
        <w:rPr>
          <w:b/>
          <w:sz w:val="21"/>
          <w:szCs w:val="21"/>
        </w:rPr>
        <w:fldChar w:fldCharType="separate"/>
      </w:r>
      <w:r>
        <w:rPr>
          <w:b/>
          <w:sz w:val="21"/>
          <w:szCs w:val="21"/>
        </w:rPr>
        <w:t>8</w:t>
      </w:r>
      <w:r>
        <w:rPr>
          <w:b/>
          <w:sz w:val="21"/>
          <w:szCs w:val="21"/>
        </w:rPr>
        <w:fldChar w:fldCharType="end"/>
      </w:r>
      <w:r>
        <w:rPr>
          <w:b/>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_Toc3351 </w:instrText>
      </w:r>
      <w:r>
        <w:rPr>
          <w:sz w:val="21"/>
          <w:szCs w:val="21"/>
        </w:rPr>
        <w:fldChar w:fldCharType="separate"/>
      </w:r>
      <w:r>
        <w:rPr>
          <w:rFonts w:hint="eastAsia" w:ascii="楷体_GB2312" w:hAnsi="楷体_GB2312" w:eastAsia="楷体_GB2312" w:cs="楷体_GB2312"/>
          <w:sz w:val="21"/>
          <w:szCs w:val="21"/>
        </w:rPr>
        <w:t>（一）本专业公共基础课设置</w:t>
      </w:r>
      <w:r>
        <w:rPr>
          <w:sz w:val="21"/>
          <w:szCs w:val="21"/>
        </w:rPr>
        <w:tab/>
      </w:r>
      <w:r>
        <w:rPr>
          <w:sz w:val="21"/>
          <w:szCs w:val="21"/>
        </w:rPr>
        <w:fldChar w:fldCharType="begin"/>
      </w:r>
      <w:r>
        <w:rPr>
          <w:sz w:val="21"/>
          <w:szCs w:val="21"/>
        </w:rPr>
        <w:instrText xml:space="preserve"> PAGEREF _Toc3351 \h </w:instrText>
      </w:r>
      <w:r>
        <w:rPr>
          <w:sz w:val="21"/>
          <w:szCs w:val="21"/>
        </w:rPr>
        <w:fldChar w:fldCharType="separate"/>
      </w:r>
      <w:r>
        <w:rPr>
          <w:sz w:val="21"/>
          <w:szCs w:val="21"/>
        </w:rPr>
        <w:t>8</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_Toc22334 </w:instrText>
      </w:r>
      <w:r>
        <w:rPr>
          <w:sz w:val="21"/>
          <w:szCs w:val="21"/>
        </w:rPr>
        <w:fldChar w:fldCharType="separate"/>
      </w:r>
      <w:r>
        <w:rPr>
          <w:rFonts w:hint="eastAsia" w:ascii="楷体_GB2312" w:hAnsi="楷体_GB2312" w:eastAsia="楷体_GB2312" w:cs="楷体_GB2312"/>
          <w:sz w:val="21"/>
          <w:szCs w:val="21"/>
          <w:lang w:eastAsia="zh-CN"/>
        </w:rPr>
        <w:t>（</w:t>
      </w:r>
      <w:r>
        <w:rPr>
          <w:rFonts w:hint="eastAsia" w:ascii="楷体_GB2312" w:hAnsi="楷体_GB2312" w:eastAsia="楷体_GB2312" w:cs="楷体_GB2312"/>
          <w:sz w:val="21"/>
          <w:szCs w:val="21"/>
          <w:lang w:val="en-US" w:eastAsia="zh-CN"/>
        </w:rPr>
        <w:t>二</w:t>
      </w:r>
      <w:r>
        <w:rPr>
          <w:rFonts w:hint="eastAsia" w:ascii="楷体_GB2312" w:hAnsi="楷体_GB2312" w:eastAsia="楷体_GB2312" w:cs="楷体_GB2312"/>
          <w:sz w:val="21"/>
          <w:szCs w:val="21"/>
          <w:lang w:eastAsia="zh-CN"/>
        </w:rPr>
        <w:t>）</w:t>
      </w:r>
      <w:r>
        <w:rPr>
          <w:rFonts w:hint="eastAsia" w:ascii="楷体_GB2312" w:hAnsi="楷体_GB2312" w:eastAsia="楷体_GB2312" w:cs="楷体_GB2312"/>
          <w:sz w:val="21"/>
          <w:szCs w:val="21"/>
        </w:rPr>
        <w:t>专业（技能）课设置</w:t>
      </w:r>
      <w:r>
        <w:rPr>
          <w:sz w:val="21"/>
          <w:szCs w:val="21"/>
        </w:rPr>
        <w:tab/>
      </w:r>
      <w:r>
        <w:rPr>
          <w:sz w:val="21"/>
          <w:szCs w:val="21"/>
        </w:rPr>
        <w:fldChar w:fldCharType="begin"/>
      </w:r>
      <w:r>
        <w:rPr>
          <w:sz w:val="21"/>
          <w:szCs w:val="21"/>
        </w:rPr>
        <w:instrText xml:space="preserve"> PAGEREF _Toc22334 \h </w:instrText>
      </w:r>
      <w:r>
        <w:rPr>
          <w:sz w:val="21"/>
          <w:szCs w:val="21"/>
        </w:rPr>
        <w:fldChar w:fldCharType="separate"/>
      </w:r>
      <w:r>
        <w:rPr>
          <w:sz w:val="21"/>
          <w:szCs w:val="21"/>
        </w:rPr>
        <w:t>14</w:t>
      </w:r>
      <w:r>
        <w:rPr>
          <w:sz w:val="21"/>
          <w:szCs w:val="21"/>
        </w:rPr>
        <w:fldChar w:fldCharType="end"/>
      </w:r>
      <w:r>
        <w:rPr>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_Toc506 </w:instrText>
      </w:r>
      <w:r>
        <w:rPr>
          <w:b/>
          <w:sz w:val="21"/>
          <w:szCs w:val="21"/>
        </w:rPr>
        <w:fldChar w:fldCharType="separate"/>
      </w:r>
      <w:r>
        <w:rPr>
          <w:rFonts w:hint="eastAsia" w:ascii="黑体" w:hAnsi="黑体" w:eastAsia="黑体" w:cs="黑体"/>
          <w:b/>
          <w:bCs/>
          <w:sz w:val="21"/>
          <w:szCs w:val="21"/>
          <w:lang w:val="en-US" w:eastAsia="zh-CN"/>
        </w:rPr>
        <w:t>七、教学进程总体安排</w:t>
      </w:r>
      <w:r>
        <w:rPr>
          <w:b/>
          <w:sz w:val="21"/>
          <w:szCs w:val="21"/>
        </w:rPr>
        <w:tab/>
      </w:r>
      <w:r>
        <w:rPr>
          <w:b/>
          <w:sz w:val="21"/>
          <w:szCs w:val="21"/>
        </w:rPr>
        <w:fldChar w:fldCharType="begin"/>
      </w:r>
      <w:r>
        <w:rPr>
          <w:b/>
          <w:sz w:val="21"/>
          <w:szCs w:val="21"/>
        </w:rPr>
        <w:instrText xml:space="preserve"> PAGEREF _Toc506 \h </w:instrText>
      </w:r>
      <w:r>
        <w:rPr>
          <w:b/>
          <w:sz w:val="21"/>
          <w:szCs w:val="21"/>
        </w:rPr>
        <w:fldChar w:fldCharType="separate"/>
      </w:r>
      <w:r>
        <w:rPr>
          <w:b/>
          <w:sz w:val="21"/>
          <w:szCs w:val="21"/>
        </w:rPr>
        <w:t>20</w:t>
      </w:r>
      <w:r>
        <w:rPr>
          <w:b/>
          <w:sz w:val="21"/>
          <w:szCs w:val="21"/>
        </w:rPr>
        <w:fldChar w:fldCharType="end"/>
      </w:r>
      <w:r>
        <w:rPr>
          <w:b/>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_Toc10142 </w:instrText>
      </w:r>
      <w:r>
        <w:rPr>
          <w:sz w:val="21"/>
          <w:szCs w:val="21"/>
        </w:rPr>
        <w:fldChar w:fldCharType="separate"/>
      </w:r>
      <w:r>
        <w:rPr>
          <w:rFonts w:hint="eastAsia" w:ascii="楷体_GB2312" w:hAnsi="楷体_GB2312" w:eastAsia="楷体_GB2312" w:cs="楷体_GB2312"/>
          <w:sz w:val="21"/>
          <w:szCs w:val="21"/>
        </w:rPr>
        <w:t>（一）教育教学时间安排表</w:t>
      </w:r>
      <w:r>
        <w:rPr>
          <w:sz w:val="21"/>
          <w:szCs w:val="21"/>
        </w:rPr>
        <w:tab/>
      </w:r>
      <w:r>
        <w:rPr>
          <w:sz w:val="21"/>
          <w:szCs w:val="21"/>
        </w:rPr>
        <w:fldChar w:fldCharType="begin"/>
      </w:r>
      <w:r>
        <w:rPr>
          <w:sz w:val="21"/>
          <w:szCs w:val="21"/>
        </w:rPr>
        <w:instrText xml:space="preserve"> PAGEREF _Toc10142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_Toc27612 </w:instrText>
      </w:r>
      <w:r>
        <w:rPr>
          <w:sz w:val="21"/>
          <w:szCs w:val="21"/>
        </w:rPr>
        <w:fldChar w:fldCharType="separate"/>
      </w:r>
      <w:r>
        <w:rPr>
          <w:rFonts w:hint="eastAsia" w:ascii="楷体_GB2312" w:hAnsi="楷体_GB2312" w:eastAsia="楷体_GB2312" w:cs="楷体_GB2312"/>
          <w:sz w:val="21"/>
          <w:szCs w:val="21"/>
        </w:rPr>
        <w:t>（二）理论与实践教学学时分配表</w:t>
      </w:r>
      <w:r>
        <w:rPr>
          <w:sz w:val="21"/>
          <w:szCs w:val="21"/>
        </w:rPr>
        <w:tab/>
      </w:r>
      <w:r>
        <w:rPr>
          <w:sz w:val="21"/>
          <w:szCs w:val="21"/>
        </w:rPr>
        <w:fldChar w:fldCharType="begin"/>
      </w:r>
      <w:r>
        <w:rPr>
          <w:sz w:val="21"/>
          <w:szCs w:val="21"/>
        </w:rPr>
        <w:instrText xml:space="preserve"> PAGEREF _Toc27612 \h </w:instrText>
      </w:r>
      <w:r>
        <w:rPr>
          <w:sz w:val="21"/>
          <w:szCs w:val="21"/>
        </w:rPr>
        <w:fldChar w:fldCharType="separate"/>
      </w:r>
      <w:r>
        <w:rPr>
          <w:sz w:val="21"/>
          <w:szCs w:val="21"/>
        </w:rPr>
        <w:t>20</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_Toc30870 </w:instrText>
      </w:r>
      <w:r>
        <w:rPr>
          <w:sz w:val="21"/>
          <w:szCs w:val="21"/>
        </w:rPr>
        <w:fldChar w:fldCharType="separate"/>
      </w:r>
      <w:r>
        <w:rPr>
          <w:rFonts w:hint="eastAsia" w:ascii="楷体_GB2312" w:hAnsi="楷体_GB2312" w:eastAsia="楷体_GB2312" w:cs="楷体_GB2312"/>
          <w:sz w:val="21"/>
          <w:szCs w:val="21"/>
        </w:rPr>
        <w:t>（三）教学进度安排计划表</w:t>
      </w:r>
      <w:r>
        <w:rPr>
          <w:rFonts w:hint="eastAsia" w:ascii="楷体_GB2312" w:hAnsi="楷体_GB2312" w:eastAsia="楷体_GB2312" w:cs="楷体_GB2312"/>
          <w:sz w:val="21"/>
          <w:szCs w:val="21"/>
          <w:lang w:val="en-US" w:eastAsia="zh-CN"/>
        </w:rPr>
        <w:t>--</w:t>
      </w:r>
      <w:r>
        <w:rPr>
          <w:rFonts w:hint="eastAsia" w:ascii="楷体_GB2312" w:hAnsi="楷体_GB2312" w:eastAsia="楷体_GB2312" w:cs="楷体_GB2312"/>
          <w:sz w:val="21"/>
          <w:szCs w:val="21"/>
        </w:rPr>
        <w:t>必修课程设置及学分、学时、进程表</w:t>
      </w:r>
      <w:r>
        <w:rPr>
          <w:sz w:val="21"/>
          <w:szCs w:val="21"/>
        </w:rPr>
        <w:tab/>
      </w:r>
      <w:r>
        <w:rPr>
          <w:sz w:val="21"/>
          <w:szCs w:val="21"/>
        </w:rPr>
        <w:fldChar w:fldCharType="begin"/>
      </w:r>
      <w:r>
        <w:rPr>
          <w:sz w:val="21"/>
          <w:szCs w:val="21"/>
        </w:rPr>
        <w:instrText xml:space="preserve"> PAGEREF _Toc30870 \h </w:instrText>
      </w:r>
      <w:r>
        <w:rPr>
          <w:sz w:val="21"/>
          <w:szCs w:val="21"/>
        </w:rPr>
        <w:fldChar w:fldCharType="separate"/>
      </w:r>
      <w:r>
        <w:rPr>
          <w:sz w:val="21"/>
          <w:szCs w:val="21"/>
        </w:rPr>
        <w:t>22</w:t>
      </w:r>
      <w:r>
        <w:rPr>
          <w:sz w:val="21"/>
          <w:szCs w:val="21"/>
        </w:rPr>
        <w:fldChar w:fldCharType="end"/>
      </w:r>
      <w:r>
        <w:rPr>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_Toc6973 </w:instrText>
      </w:r>
      <w:r>
        <w:rPr>
          <w:b/>
          <w:sz w:val="21"/>
          <w:szCs w:val="21"/>
        </w:rPr>
        <w:fldChar w:fldCharType="separate"/>
      </w:r>
      <w:r>
        <w:rPr>
          <w:rFonts w:hint="eastAsia" w:ascii="黑体" w:hAnsi="黑体" w:eastAsia="黑体" w:cs="黑体"/>
          <w:b/>
          <w:bCs/>
          <w:kern w:val="2"/>
          <w:sz w:val="21"/>
          <w:szCs w:val="21"/>
          <w:lang w:val="en-US" w:eastAsia="zh-CN" w:bidi="ar-SA"/>
        </w:rPr>
        <w:t>八、实施与保障</w:t>
      </w:r>
      <w:r>
        <w:rPr>
          <w:b/>
          <w:sz w:val="21"/>
          <w:szCs w:val="21"/>
        </w:rPr>
        <w:tab/>
      </w:r>
      <w:r>
        <w:rPr>
          <w:b/>
          <w:sz w:val="21"/>
          <w:szCs w:val="21"/>
        </w:rPr>
        <w:fldChar w:fldCharType="begin"/>
      </w:r>
      <w:r>
        <w:rPr>
          <w:b/>
          <w:sz w:val="21"/>
          <w:szCs w:val="21"/>
        </w:rPr>
        <w:instrText xml:space="preserve"> PAGEREF _Toc6973 \h </w:instrText>
      </w:r>
      <w:r>
        <w:rPr>
          <w:b/>
          <w:sz w:val="21"/>
          <w:szCs w:val="21"/>
        </w:rPr>
        <w:fldChar w:fldCharType="separate"/>
      </w:r>
      <w:r>
        <w:rPr>
          <w:b/>
          <w:sz w:val="21"/>
          <w:szCs w:val="21"/>
        </w:rPr>
        <w:t>31</w:t>
      </w:r>
      <w:r>
        <w:rPr>
          <w:b/>
          <w:sz w:val="21"/>
          <w:szCs w:val="21"/>
        </w:rPr>
        <w:fldChar w:fldCharType="end"/>
      </w:r>
      <w:r>
        <w:rPr>
          <w:b/>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_Toc6456 </w:instrText>
      </w:r>
      <w:r>
        <w:rPr>
          <w:sz w:val="21"/>
          <w:szCs w:val="21"/>
        </w:rPr>
        <w:fldChar w:fldCharType="separate"/>
      </w:r>
      <w:r>
        <w:rPr>
          <w:rFonts w:hint="eastAsia" w:ascii="楷体_GB2312" w:hAnsi="楷体_GB2312" w:eastAsia="楷体_GB2312" w:cs="楷体_GB2312"/>
          <w:sz w:val="21"/>
          <w:szCs w:val="21"/>
        </w:rPr>
        <w:t>（一）师资队伍</w:t>
      </w:r>
      <w:r>
        <w:rPr>
          <w:sz w:val="21"/>
          <w:szCs w:val="21"/>
        </w:rPr>
        <w:tab/>
      </w:r>
      <w:r>
        <w:rPr>
          <w:sz w:val="21"/>
          <w:szCs w:val="21"/>
        </w:rPr>
        <w:fldChar w:fldCharType="begin"/>
      </w:r>
      <w:r>
        <w:rPr>
          <w:sz w:val="21"/>
          <w:szCs w:val="21"/>
        </w:rPr>
        <w:instrText xml:space="preserve"> PAGEREF _Toc6456 \h </w:instrText>
      </w:r>
      <w:r>
        <w:rPr>
          <w:sz w:val="21"/>
          <w:szCs w:val="21"/>
        </w:rPr>
        <w:fldChar w:fldCharType="separate"/>
      </w:r>
      <w:r>
        <w:rPr>
          <w:sz w:val="21"/>
          <w:szCs w:val="21"/>
        </w:rPr>
        <w:t>31</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_Toc27687 </w:instrText>
      </w:r>
      <w:r>
        <w:rPr>
          <w:sz w:val="21"/>
          <w:szCs w:val="21"/>
        </w:rPr>
        <w:fldChar w:fldCharType="separate"/>
      </w:r>
      <w:r>
        <w:rPr>
          <w:rFonts w:hint="eastAsia" w:ascii="楷体_GB2312" w:hAnsi="楷体_GB2312" w:eastAsia="楷体_GB2312" w:cs="楷体_GB2312"/>
          <w:sz w:val="21"/>
          <w:szCs w:val="21"/>
        </w:rPr>
        <w:t>（二）教学设施</w:t>
      </w:r>
      <w:r>
        <w:rPr>
          <w:sz w:val="21"/>
          <w:szCs w:val="21"/>
        </w:rPr>
        <w:tab/>
      </w:r>
      <w:r>
        <w:rPr>
          <w:sz w:val="21"/>
          <w:szCs w:val="21"/>
        </w:rPr>
        <w:fldChar w:fldCharType="begin"/>
      </w:r>
      <w:r>
        <w:rPr>
          <w:sz w:val="21"/>
          <w:szCs w:val="21"/>
        </w:rPr>
        <w:instrText xml:space="preserve"> PAGEREF _Toc27687 \h </w:instrText>
      </w:r>
      <w:r>
        <w:rPr>
          <w:sz w:val="21"/>
          <w:szCs w:val="21"/>
        </w:rPr>
        <w:fldChar w:fldCharType="separate"/>
      </w:r>
      <w:r>
        <w:rPr>
          <w:sz w:val="21"/>
          <w:szCs w:val="21"/>
        </w:rPr>
        <w:t>31</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_Toc20648 </w:instrText>
      </w:r>
      <w:r>
        <w:rPr>
          <w:sz w:val="21"/>
          <w:szCs w:val="21"/>
        </w:rPr>
        <w:fldChar w:fldCharType="separate"/>
      </w:r>
      <w:r>
        <w:rPr>
          <w:rFonts w:hint="eastAsia" w:ascii="楷体_GB2312" w:hAnsi="楷体_GB2312" w:eastAsia="楷体_GB2312" w:cs="楷体_GB2312"/>
          <w:sz w:val="21"/>
          <w:szCs w:val="21"/>
        </w:rPr>
        <w:t>（三）教学资源</w:t>
      </w:r>
      <w:r>
        <w:rPr>
          <w:sz w:val="21"/>
          <w:szCs w:val="21"/>
        </w:rPr>
        <w:tab/>
      </w:r>
      <w:r>
        <w:rPr>
          <w:sz w:val="21"/>
          <w:szCs w:val="21"/>
        </w:rPr>
        <w:fldChar w:fldCharType="begin"/>
      </w:r>
      <w:r>
        <w:rPr>
          <w:sz w:val="21"/>
          <w:szCs w:val="21"/>
        </w:rPr>
        <w:instrText xml:space="preserve"> PAGEREF _Toc20648 \h </w:instrText>
      </w:r>
      <w:r>
        <w:rPr>
          <w:sz w:val="21"/>
          <w:szCs w:val="21"/>
        </w:rPr>
        <w:fldChar w:fldCharType="separate"/>
      </w:r>
      <w:r>
        <w:rPr>
          <w:sz w:val="21"/>
          <w:szCs w:val="21"/>
        </w:rPr>
        <w:t>33</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_Toc32616 </w:instrText>
      </w:r>
      <w:r>
        <w:rPr>
          <w:sz w:val="21"/>
          <w:szCs w:val="21"/>
        </w:rPr>
        <w:fldChar w:fldCharType="separate"/>
      </w:r>
      <w:r>
        <w:rPr>
          <w:rFonts w:hint="eastAsia" w:ascii="楷体_GB2312" w:hAnsi="楷体_GB2312" w:eastAsia="楷体_GB2312" w:cs="楷体_GB2312"/>
          <w:sz w:val="21"/>
          <w:szCs w:val="21"/>
        </w:rPr>
        <w:t>（四）教学方法</w:t>
      </w:r>
      <w:r>
        <w:rPr>
          <w:sz w:val="21"/>
          <w:szCs w:val="21"/>
        </w:rPr>
        <w:tab/>
      </w:r>
      <w:r>
        <w:rPr>
          <w:sz w:val="21"/>
          <w:szCs w:val="21"/>
        </w:rPr>
        <w:fldChar w:fldCharType="begin"/>
      </w:r>
      <w:r>
        <w:rPr>
          <w:sz w:val="21"/>
          <w:szCs w:val="21"/>
        </w:rPr>
        <w:instrText xml:space="preserve"> PAGEREF _Toc32616 \h </w:instrText>
      </w:r>
      <w:r>
        <w:rPr>
          <w:sz w:val="21"/>
          <w:szCs w:val="21"/>
        </w:rPr>
        <w:fldChar w:fldCharType="separate"/>
      </w:r>
      <w:r>
        <w:rPr>
          <w:sz w:val="21"/>
          <w:szCs w:val="21"/>
        </w:rPr>
        <w:t>34</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_Toc16849 </w:instrText>
      </w:r>
      <w:r>
        <w:rPr>
          <w:sz w:val="21"/>
          <w:szCs w:val="21"/>
        </w:rPr>
        <w:fldChar w:fldCharType="separate"/>
      </w:r>
      <w:r>
        <w:rPr>
          <w:rFonts w:hint="eastAsia" w:ascii="楷体_GB2312" w:hAnsi="楷体_GB2312" w:eastAsia="楷体_GB2312" w:cs="楷体_GB2312"/>
          <w:sz w:val="21"/>
          <w:szCs w:val="21"/>
        </w:rPr>
        <w:t>（五）学习评价</w:t>
      </w:r>
      <w:r>
        <w:rPr>
          <w:sz w:val="21"/>
          <w:szCs w:val="21"/>
        </w:rPr>
        <w:tab/>
      </w:r>
      <w:r>
        <w:rPr>
          <w:sz w:val="21"/>
          <w:szCs w:val="21"/>
        </w:rPr>
        <w:fldChar w:fldCharType="begin"/>
      </w:r>
      <w:r>
        <w:rPr>
          <w:sz w:val="21"/>
          <w:szCs w:val="21"/>
        </w:rPr>
        <w:instrText xml:space="preserve"> PAGEREF _Toc16849 \h </w:instrText>
      </w:r>
      <w:r>
        <w:rPr>
          <w:sz w:val="21"/>
          <w:szCs w:val="21"/>
        </w:rPr>
        <w:fldChar w:fldCharType="separate"/>
      </w:r>
      <w:r>
        <w:rPr>
          <w:sz w:val="21"/>
          <w:szCs w:val="21"/>
        </w:rPr>
        <w:t>34</w:t>
      </w:r>
      <w:r>
        <w:rPr>
          <w:sz w:val="21"/>
          <w:szCs w:val="21"/>
        </w:rPr>
        <w:fldChar w:fldCharType="end"/>
      </w:r>
      <w:r>
        <w:rPr>
          <w:sz w:val="21"/>
          <w:szCs w:val="21"/>
        </w:rPr>
        <w:fldChar w:fldCharType="end"/>
      </w:r>
    </w:p>
    <w:p>
      <w:pPr>
        <w:pStyle w:val="185"/>
        <w:tabs>
          <w:tab w:val="right" w:leader="dot" w:pos="12756"/>
        </w:tabs>
        <w:rPr>
          <w:sz w:val="21"/>
          <w:szCs w:val="21"/>
        </w:rPr>
      </w:pPr>
      <w:r>
        <w:rPr>
          <w:sz w:val="21"/>
          <w:szCs w:val="21"/>
        </w:rPr>
        <w:fldChar w:fldCharType="begin"/>
      </w:r>
      <w:r>
        <w:rPr>
          <w:sz w:val="21"/>
          <w:szCs w:val="21"/>
        </w:rPr>
        <w:instrText xml:space="preserve"> HYPERLINK \l _Toc9290 </w:instrText>
      </w:r>
      <w:r>
        <w:rPr>
          <w:sz w:val="21"/>
          <w:szCs w:val="21"/>
        </w:rPr>
        <w:fldChar w:fldCharType="separate"/>
      </w:r>
      <w:r>
        <w:rPr>
          <w:rFonts w:hint="eastAsia" w:ascii="楷体_GB2312" w:hAnsi="楷体_GB2312" w:eastAsia="楷体_GB2312" w:cs="楷体_GB2312"/>
          <w:sz w:val="21"/>
          <w:szCs w:val="21"/>
        </w:rPr>
        <w:t>（六）质量管理</w:t>
      </w:r>
      <w:r>
        <w:rPr>
          <w:sz w:val="21"/>
          <w:szCs w:val="21"/>
        </w:rPr>
        <w:tab/>
      </w:r>
      <w:r>
        <w:rPr>
          <w:sz w:val="21"/>
          <w:szCs w:val="21"/>
        </w:rPr>
        <w:fldChar w:fldCharType="begin"/>
      </w:r>
      <w:r>
        <w:rPr>
          <w:sz w:val="21"/>
          <w:szCs w:val="21"/>
        </w:rPr>
        <w:instrText xml:space="preserve"> PAGEREF _Toc9290 \h </w:instrText>
      </w:r>
      <w:r>
        <w:rPr>
          <w:sz w:val="21"/>
          <w:szCs w:val="21"/>
        </w:rPr>
        <w:fldChar w:fldCharType="separate"/>
      </w:r>
      <w:r>
        <w:rPr>
          <w:sz w:val="21"/>
          <w:szCs w:val="21"/>
        </w:rPr>
        <w:t>35</w:t>
      </w:r>
      <w:r>
        <w:rPr>
          <w:sz w:val="21"/>
          <w:szCs w:val="21"/>
        </w:rPr>
        <w:fldChar w:fldCharType="end"/>
      </w:r>
      <w:r>
        <w:rPr>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_Toc32437 </w:instrText>
      </w:r>
      <w:r>
        <w:rPr>
          <w:b/>
          <w:sz w:val="21"/>
          <w:szCs w:val="21"/>
        </w:rPr>
        <w:fldChar w:fldCharType="separate"/>
      </w:r>
      <w:r>
        <w:rPr>
          <w:rFonts w:hint="eastAsia" w:ascii="黑体" w:hAnsi="黑体" w:eastAsia="黑体" w:cs="黑体"/>
          <w:b/>
          <w:bCs/>
          <w:kern w:val="2"/>
          <w:sz w:val="21"/>
          <w:szCs w:val="21"/>
          <w:lang w:val="en-US" w:eastAsia="zh-CN" w:bidi="ar-SA"/>
        </w:rPr>
        <w:t>九、毕业生要求</w:t>
      </w:r>
      <w:r>
        <w:rPr>
          <w:b/>
          <w:sz w:val="21"/>
          <w:szCs w:val="21"/>
        </w:rPr>
        <w:tab/>
      </w:r>
      <w:r>
        <w:rPr>
          <w:b/>
          <w:sz w:val="21"/>
          <w:szCs w:val="21"/>
        </w:rPr>
        <w:fldChar w:fldCharType="begin"/>
      </w:r>
      <w:r>
        <w:rPr>
          <w:b/>
          <w:sz w:val="21"/>
          <w:szCs w:val="21"/>
        </w:rPr>
        <w:instrText xml:space="preserve"> PAGEREF _Toc32437 \h </w:instrText>
      </w:r>
      <w:r>
        <w:rPr>
          <w:b/>
          <w:sz w:val="21"/>
          <w:szCs w:val="21"/>
        </w:rPr>
        <w:fldChar w:fldCharType="separate"/>
      </w:r>
      <w:r>
        <w:rPr>
          <w:b/>
          <w:sz w:val="21"/>
          <w:szCs w:val="21"/>
        </w:rPr>
        <w:t>37</w:t>
      </w:r>
      <w:r>
        <w:rPr>
          <w:b/>
          <w:sz w:val="21"/>
          <w:szCs w:val="21"/>
        </w:rPr>
        <w:fldChar w:fldCharType="end"/>
      </w:r>
      <w:r>
        <w:rPr>
          <w:b/>
          <w:sz w:val="21"/>
          <w:szCs w:val="21"/>
        </w:rPr>
        <w:fldChar w:fldCharType="end"/>
      </w:r>
    </w:p>
    <w:p>
      <w:pPr>
        <w:pStyle w:val="68"/>
        <w:tabs>
          <w:tab w:val="right" w:leader="dot" w:pos="12756"/>
        </w:tabs>
        <w:rPr>
          <w:b/>
          <w:sz w:val="21"/>
          <w:szCs w:val="21"/>
        </w:rPr>
      </w:pPr>
      <w:r>
        <w:rPr>
          <w:b/>
          <w:sz w:val="21"/>
          <w:szCs w:val="21"/>
        </w:rPr>
        <w:fldChar w:fldCharType="begin"/>
      </w:r>
      <w:r>
        <w:rPr>
          <w:b/>
          <w:sz w:val="21"/>
          <w:szCs w:val="21"/>
        </w:rPr>
        <w:instrText xml:space="preserve"> HYPERLINK \l _Toc11552 </w:instrText>
      </w:r>
      <w:r>
        <w:rPr>
          <w:b/>
          <w:sz w:val="21"/>
          <w:szCs w:val="21"/>
        </w:rPr>
        <w:fldChar w:fldCharType="separate"/>
      </w:r>
      <w:r>
        <w:rPr>
          <w:rFonts w:hint="eastAsia" w:ascii="黑体" w:hAnsi="黑体" w:eastAsia="黑体" w:cs="黑体"/>
          <w:b/>
          <w:bCs/>
          <w:kern w:val="2"/>
          <w:sz w:val="21"/>
          <w:szCs w:val="21"/>
          <w:lang w:val="en-US" w:eastAsia="zh-CN" w:bidi="ar-SA"/>
        </w:rPr>
        <w:t>十、附录</w:t>
      </w:r>
      <w:r>
        <w:rPr>
          <w:b/>
          <w:sz w:val="21"/>
          <w:szCs w:val="21"/>
        </w:rPr>
        <w:tab/>
      </w:r>
      <w:r>
        <w:rPr>
          <w:b/>
          <w:sz w:val="21"/>
          <w:szCs w:val="21"/>
        </w:rPr>
        <w:fldChar w:fldCharType="begin"/>
      </w:r>
      <w:r>
        <w:rPr>
          <w:b/>
          <w:sz w:val="21"/>
          <w:szCs w:val="21"/>
        </w:rPr>
        <w:instrText xml:space="preserve"> PAGEREF _Toc11552 \h </w:instrText>
      </w:r>
      <w:r>
        <w:rPr>
          <w:b/>
          <w:sz w:val="21"/>
          <w:szCs w:val="21"/>
        </w:rPr>
        <w:fldChar w:fldCharType="separate"/>
      </w:r>
      <w:r>
        <w:rPr>
          <w:b/>
          <w:sz w:val="21"/>
          <w:szCs w:val="21"/>
        </w:rPr>
        <w:t>37</w:t>
      </w:r>
      <w:r>
        <w:rPr>
          <w:b/>
          <w:sz w:val="21"/>
          <w:szCs w:val="21"/>
        </w:rPr>
        <w:fldChar w:fldCharType="end"/>
      </w:r>
      <w:r>
        <w:rPr>
          <w:b/>
          <w:sz w:val="21"/>
          <w:szCs w:val="21"/>
        </w:rPr>
        <w:fldChar w:fldCharType="end"/>
      </w:r>
    </w:p>
    <w:p>
      <w:pPr>
        <w:rPr>
          <w:b/>
        </w:rPr>
        <w:sectPr>
          <w:footerReference r:id="rId4" w:type="default"/>
          <w:pgSz w:w="16838" w:h="11906" w:orient="landscape"/>
          <w:pgMar w:top="1587" w:right="2098" w:bottom="1474" w:left="1984" w:header="851" w:footer="992" w:gutter="0"/>
          <w:pgNumType w:fmt="decimal"/>
          <w:cols w:space="720" w:num="1"/>
          <w:docGrid w:type="lines" w:linePitch="312" w:charSpace="0"/>
        </w:sectPr>
      </w:pPr>
      <w:r>
        <w:rPr>
          <w:b/>
          <w:sz w:val="21"/>
          <w:szCs w:val="21"/>
        </w:rPr>
        <w:fldChar w:fldCharType="end"/>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0"/>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 xml:space="preserve"> </w:t>
      </w:r>
      <w:bookmarkStart w:id="0" w:name="_Toc12075"/>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一、专业名称（专业代码）</w:t>
      </w:r>
      <w:bookmarkEnd w:id="0"/>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专业名称：动物医学</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bookmarkStart w:id="1" w:name="_Toc11986"/>
      <w:bookmarkStart w:id="2" w:name="_Toc4643"/>
      <w:bookmarkStart w:id="3" w:name="_Toc7025"/>
      <w:bookmarkStart w:id="4" w:name="_Toc9184"/>
      <w:bookmarkStart w:id="5" w:name="_Toc26867"/>
      <w:bookmarkStart w:id="6" w:name="_Toc17790"/>
      <w:bookmarkStart w:id="7" w:name="_Toc25139"/>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专业代码：410301</w:t>
      </w:r>
      <w:bookmarkEnd w:id="1"/>
      <w:bookmarkEnd w:id="2"/>
      <w:bookmarkEnd w:id="3"/>
      <w:bookmarkEnd w:id="4"/>
      <w:bookmarkEnd w:id="5"/>
      <w:bookmarkEnd w:id="6"/>
      <w:bookmarkEnd w:id="7"/>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8" w:name="_Toc11609"/>
      <w:bookmarkStart w:id="9" w:name="_Toc557"/>
      <w:r>
        <w:rPr>
          <w:rFonts w:hint="eastAsia" w:ascii="黑体" w:hAnsi="黑体" w:eastAsia="黑体" w:cs="黑体"/>
          <w:b w:val="0"/>
          <w:bCs/>
          <w:color w:val="000000" w:themeColor="text1"/>
          <w:sz w:val="32"/>
          <w:szCs w:val="32"/>
          <w:lang w:val="en-US" w:eastAsia="zh-CN"/>
          <w14:textFill>
            <w14:solidFill>
              <w14:schemeClr w14:val="tx1"/>
            </w14:solidFill>
          </w14:textFill>
        </w:rPr>
        <w:t>二、入学要求</w:t>
      </w:r>
      <w:bookmarkEnd w:id="8"/>
      <w:bookmarkEnd w:id="9"/>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普通高级中学毕业、中等职业学校毕业或具有同等学力者。</w:t>
      </w:r>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bookmarkStart w:id="10" w:name="_Toc2939"/>
      <w:bookmarkStart w:id="11" w:name="_Toc18299"/>
      <w:r>
        <w:rPr>
          <w:rFonts w:hint="eastAsia" w:ascii="黑体" w:hAnsi="黑体" w:eastAsia="黑体" w:cs="黑体"/>
          <w:b w:val="0"/>
          <w:bCs/>
          <w:color w:val="000000" w:themeColor="text1"/>
          <w:sz w:val="32"/>
          <w:szCs w:val="32"/>
          <w:lang w:val="en-US" w:eastAsia="zh-CN"/>
          <w14:textFill>
            <w14:solidFill>
              <w14:schemeClr w14:val="tx1"/>
            </w14:solidFill>
          </w14:textFill>
        </w:rPr>
        <w:t>三、修业年限及学历</w:t>
      </w:r>
      <w:bookmarkEnd w:id="10"/>
      <w:bookmarkEnd w:id="11"/>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基本学制三年，专科。</w:t>
      </w:r>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hint="eastAsia" w:ascii="黑体" w:hAnsi="黑体" w:eastAsia="黑体" w:cs="黑体"/>
          <w:b w:val="0"/>
          <w:bCs/>
          <w:color w:val="000000" w:themeColor="text1"/>
          <w:sz w:val="32"/>
          <w:szCs w:val="32"/>
          <w14:textFill>
            <w14:solidFill>
              <w14:schemeClr w14:val="tx1"/>
            </w14:solidFill>
          </w14:textFill>
        </w:rPr>
      </w:pPr>
      <w:bookmarkStart w:id="12" w:name="_Toc22160"/>
      <w:bookmarkStart w:id="13" w:name="_Toc20920"/>
      <w:r>
        <w:rPr>
          <w:rFonts w:hint="eastAsia" w:ascii="黑体" w:hAnsi="黑体" w:eastAsia="黑体" w:cs="黑体"/>
          <w:b w:val="0"/>
          <w:bCs/>
          <w:color w:val="000000" w:themeColor="text1"/>
          <w:sz w:val="32"/>
          <w:szCs w:val="32"/>
          <w:lang w:val="en-US" w:eastAsia="zh-CN"/>
          <w14:textFill>
            <w14:solidFill>
              <w14:schemeClr w14:val="tx1"/>
            </w14:solidFill>
          </w14:textFill>
        </w:rPr>
        <w:t>四、</w:t>
      </w:r>
      <w:r>
        <w:rPr>
          <w:rFonts w:hint="eastAsia" w:ascii="黑体" w:hAnsi="黑体" w:eastAsia="黑体" w:cs="黑体"/>
          <w:b w:val="0"/>
          <w:bCs/>
          <w:color w:val="000000" w:themeColor="text1"/>
          <w:sz w:val="32"/>
          <w:szCs w:val="32"/>
          <w14:textFill>
            <w14:solidFill>
              <w14:schemeClr w14:val="tx1"/>
            </w14:solidFill>
          </w14:textFill>
        </w:rPr>
        <w:t>职业面向</w:t>
      </w:r>
      <w:bookmarkEnd w:id="12"/>
      <w:bookmarkEnd w:id="13"/>
      <w:bookmarkStart w:id="14" w:name="_Toc38299245"/>
      <w:bookmarkStart w:id="15" w:name="_Toc38201832"/>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ascii="楷体_GB2312" w:hAnsi="楷体_GB2312" w:eastAsia="楷体_GB2312" w:cs="楷体_GB2312"/>
          <w:color w:val="000000" w:themeColor="text1"/>
          <w:sz w:val="32"/>
          <w:szCs w:val="32"/>
          <w14:textFill>
            <w14:solidFill>
              <w14:schemeClr w14:val="tx1"/>
            </w14:solidFill>
          </w14:textFill>
        </w:rPr>
      </w:pPr>
      <w:bookmarkStart w:id="16" w:name="_Toc18564"/>
      <w:bookmarkStart w:id="17" w:name="_Toc5769"/>
      <w:r>
        <w:rPr>
          <w:rFonts w:hint="eastAsia" w:ascii="楷体_GB2312" w:hAnsi="楷体_GB2312" w:eastAsia="楷体_GB2312" w:cs="楷体_GB2312"/>
          <w:color w:val="000000" w:themeColor="text1"/>
          <w:sz w:val="32"/>
          <w:szCs w:val="32"/>
          <w14:textFill>
            <w14:solidFill>
              <w14:schemeClr w14:val="tx1"/>
            </w14:solidFill>
          </w14:textFill>
        </w:rPr>
        <w:t>（一）本专业职业面向</w:t>
      </w:r>
      <w:bookmarkEnd w:id="14"/>
      <w:bookmarkEnd w:id="15"/>
      <w:bookmarkEnd w:id="16"/>
      <w:bookmarkEnd w:id="1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604"/>
        <w:gridCol w:w="1581"/>
        <w:gridCol w:w="3076"/>
        <w:gridCol w:w="2593"/>
        <w:gridCol w:w="2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shd w:val="clear" w:color="auto" w:fill="auto"/>
            <w:vAlign w:val="center"/>
          </w:tcPr>
          <w:p>
            <w:pPr>
              <w:widowControl/>
              <w:jc w:val="center"/>
              <w:rPr>
                <w:rFonts w:cs="宋体" w:asciiTheme="minorEastAsia" w:hAnsiTheme="minorEastAsia"/>
                <w:b/>
                <w:bCs/>
                <w:color w:val="000000"/>
                <w:kern w:val="0"/>
                <w:szCs w:val="21"/>
              </w:rPr>
            </w:pPr>
            <w:bookmarkStart w:id="18" w:name="_Toc38201833"/>
            <w:bookmarkStart w:id="19" w:name="_Toc38299246"/>
            <w:r>
              <w:rPr>
                <w:rFonts w:hint="eastAsia" w:cs="宋体" w:asciiTheme="minorEastAsia" w:hAnsiTheme="minorEastAsia"/>
                <w:b/>
                <w:bCs/>
                <w:color w:val="000000"/>
                <w:kern w:val="0"/>
                <w:szCs w:val="21"/>
              </w:rPr>
              <w:t>所属专业大类（代码）</w:t>
            </w:r>
          </w:p>
        </w:tc>
        <w:tc>
          <w:tcPr>
            <w:tcW w:w="618" w:type="pct"/>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所属专业类（代码）</w:t>
            </w:r>
          </w:p>
        </w:tc>
        <w:tc>
          <w:tcPr>
            <w:tcW w:w="609" w:type="pct"/>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对应行业</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（代码）</w:t>
            </w:r>
          </w:p>
        </w:tc>
        <w:tc>
          <w:tcPr>
            <w:tcW w:w="1185" w:type="pct"/>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主要职业类别（代码）</w:t>
            </w:r>
          </w:p>
        </w:tc>
        <w:tc>
          <w:tcPr>
            <w:tcW w:w="999" w:type="pct"/>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主要岗位群或技术领域</w:t>
            </w:r>
          </w:p>
        </w:tc>
        <w:tc>
          <w:tcPr>
            <w:tcW w:w="1046" w:type="pct"/>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职业资格证书和职业技能等级证书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农林牧渔大类（41）</w:t>
            </w:r>
          </w:p>
        </w:tc>
        <w:tc>
          <w:tcPr>
            <w:tcW w:w="618"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畜牧业类（4103）</w:t>
            </w:r>
          </w:p>
        </w:tc>
        <w:tc>
          <w:tcPr>
            <w:tcW w:w="60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畜牧专业及辅助性活动 </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（053）</w:t>
            </w:r>
          </w:p>
        </w:tc>
        <w:tc>
          <w:tcPr>
            <w:tcW w:w="1185" w:type="pct"/>
            <w:shd w:val="clear" w:color="auto" w:fill="auto"/>
            <w:vAlign w:val="center"/>
          </w:tcPr>
          <w:p>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动物疫病防治员（5-05-02-03）</w:t>
            </w:r>
          </w:p>
        </w:tc>
        <w:tc>
          <w:tcPr>
            <w:tcW w:w="99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动物疫病防治</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动物检疫检验</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兽医化验</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畜禽产品检验</w:t>
            </w:r>
          </w:p>
        </w:tc>
        <w:tc>
          <w:tcPr>
            <w:tcW w:w="1046" w:type="pct"/>
            <w:vMerge w:val="restart"/>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动物疫病防治员          动物检疫检验员          宠物医师</w:t>
            </w:r>
          </w:p>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兽医化验员</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执业兽医资格证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continue"/>
            <w:vAlign w:val="center"/>
          </w:tcPr>
          <w:p>
            <w:pPr>
              <w:widowControl/>
              <w:jc w:val="left"/>
              <w:rPr>
                <w:rFonts w:cs="宋体" w:asciiTheme="minorEastAsia" w:hAnsiTheme="minorEastAsia"/>
                <w:color w:val="000000"/>
                <w:kern w:val="0"/>
                <w:szCs w:val="21"/>
              </w:rPr>
            </w:pPr>
          </w:p>
        </w:tc>
        <w:tc>
          <w:tcPr>
            <w:tcW w:w="1185" w:type="pc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动物检疫检验员（5-05-02-04）</w:t>
            </w:r>
          </w:p>
        </w:tc>
        <w:tc>
          <w:tcPr>
            <w:tcW w:w="999" w:type="pct"/>
            <w:vMerge w:val="continue"/>
            <w:vAlign w:val="center"/>
          </w:tcPr>
          <w:p>
            <w:pPr>
              <w:widowControl/>
              <w:jc w:val="left"/>
              <w:rPr>
                <w:rFonts w:cs="宋体" w:asciiTheme="minorEastAsia" w:hAnsiTheme="minorEastAsia"/>
                <w:color w:val="000000"/>
                <w:kern w:val="0"/>
                <w:szCs w:val="21"/>
              </w:rPr>
            </w:pPr>
          </w:p>
        </w:tc>
        <w:tc>
          <w:tcPr>
            <w:tcW w:w="1046" w:type="pct"/>
            <w:vMerge w:val="continue"/>
            <w:vAlign w:val="center"/>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40" w:type="pct"/>
            <w:vMerge w:val="continue"/>
            <w:vAlign w:val="center"/>
          </w:tcPr>
          <w:p>
            <w:pPr>
              <w:widowControl/>
              <w:jc w:val="center"/>
            </w:pPr>
          </w:p>
        </w:tc>
        <w:tc>
          <w:tcPr>
            <w:tcW w:w="618" w:type="pct"/>
            <w:vMerge w:val="continue"/>
            <w:vAlign w:val="center"/>
          </w:tcPr>
          <w:p>
            <w:pPr>
              <w:widowControl/>
              <w:jc w:val="center"/>
            </w:pPr>
          </w:p>
        </w:tc>
        <w:tc>
          <w:tcPr>
            <w:tcW w:w="609" w:type="pct"/>
            <w:vMerge w:val="continue"/>
            <w:vAlign w:val="center"/>
          </w:tcPr>
          <w:p>
            <w:pPr>
              <w:widowControl/>
              <w:jc w:val="center"/>
            </w:pPr>
          </w:p>
        </w:tc>
        <w:tc>
          <w:tcPr>
            <w:tcW w:w="1185" w:type="pct"/>
            <w:shd w:val="clear" w:color="auto" w:fill="auto"/>
            <w:vAlign w:val="center"/>
          </w:tcPr>
          <w:p>
            <w:pPr>
              <w:widowControl/>
              <w:jc w:val="center"/>
              <w:rPr>
                <w:rFonts w:hint="default" w:cs="宋体" w:asciiTheme="minorEastAsia" w:hAnsi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兽医化验员</w:t>
            </w:r>
          </w:p>
          <w:p>
            <w:pPr>
              <w:widowControl/>
              <w:jc w:val="center"/>
              <w:rPr>
                <w:rFonts w:hint="eastAsia" w:cs="宋体" w:asciiTheme="minorEastAsia" w:hAnsiTheme="minorEastAsia"/>
                <w:color w:val="000000"/>
                <w:kern w:val="0"/>
                <w:szCs w:val="21"/>
                <w:highlight w:val="none"/>
                <w:lang w:val="en-US" w:eastAsia="zh-CN"/>
              </w:rPr>
            </w:pPr>
            <w:r>
              <w:rPr>
                <w:rFonts w:hint="eastAsia" w:cs="宋体" w:asciiTheme="minorEastAsia" w:hAnsiTheme="minorEastAsia"/>
                <w:color w:val="000000"/>
                <w:kern w:val="0"/>
                <w:szCs w:val="21"/>
                <w:highlight w:val="none"/>
                <w:lang w:val="en-US" w:eastAsia="zh-CN"/>
              </w:rPr>
              <w:t>（ 5-03-05-02 ）</w:t>
            </w:r>
          </w:p>
        </w:tc>
        <w:tc>
          <w:tcPr>
            <w:tcW w:w="999" w:type="pct"/>
            <w:vMerge w:val="continue"/>
            <w:vAlign w:val="center"/>
          </w:tcPr>
          <w:p>
            <w:pPr>
              <w:widowControl/>
              <w:jc w:val="center"/>
              <w:rPr>
                <w:rFonts w:hint="eastAsia" w:cs="宋体" w:asciiTheme="minorEastAsia" w:hAnsiTheme="minorEastAsia"/>
                <w:color w:val="000000"/>
                <w:kern w:val="0"/>
                <w:szCs w:val="21"/>
              </w:rPr>
            </w:pPr>
          </w:p>
        </w:tc>
        <w:tc>
          <w:tcPr>
            <w:tcW w:w="1046" w:type="pct"/>
            <w:vMerge w:val="continue"/>
            <w:vAlign w:val="center"/>
          </w:tcPr>
          <w:p>
            <w:pPr>
              <w:widowControl/>
              <w:jc w:val="center"/>
              <w:rPr>
                <w:rFonts w:hint="eastAsia"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畜牧业</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（03）</w:t>
            </w:r>
          </w:p>
        </w:tc>
        <w:tc>
          <w:tcPr>
            <w:tcW w:w="1185" w:type="pc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家畜</w:t>
            </w:r>
            <w:r>
              <w:rPr>
                <w:rFonts w:hint="eastAsia" w:cs="宋体" w:asciiTheme="minorEastAsia" w:hAnsiTheme="minorEastAsia"/>
                <w:color w:val="000000"/>
                <w:kern w:val="0"/>
                <w:szCs w:val="21"/>
                <w:lang w:val="en-US" w:eastAsia="zh-CN"/>
              </w:rPr>
              <w:t>繁殖员</w:t>
            </w:r>
            <w:r>
              <w:rPr>
                <w:rFonts w:hint="eastAsia" w:cs="宋体" w:asciiTheme="minorEastAsia" w:hAnsiTheme="minorEastAsia"/>
                <w:color w:val="000000"/>
                <w:kern w:val="0"/>
                <w:szCs w:val="21"/>
              </w:rPr>
              <w:t xml:space="preserve">       （5-03-01-01）</w:t>
            </w:r>
          </w:p>
        </w:tc>
        <w:tc>
          <w:tcPr>
            <w:tcW w:w="99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家畜、家禽、宠物的饲养与繁殖</w:t>
            </w:r>
          </w:p>
        </w:tc>
        <w:tc>
          <w:tcPr>
            <w:tcW w:w="1046"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家畜繁殖员</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畜禽饲养员</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宠物健康护理员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continue"/>
            <w:vAlign w:val="center"/>
          </w:tcPr>
          <w:p>
            <w:pPr>
              <w:widowControl/>
              <w:jc w:val="left"/>
              <w:rPr>
                <w:rFonts w:cs="宋体" w:asciiTheme="minorEastAsia" w:hAnsiTheme="minorEastAsia"/>
                <w:color w:val="000000"/>
                <w:kern w:val="0"/>
                <w:szCs w:val="21"/>
              </w:rPr>
            </w:pPr>
          </w:p>
        </w:tc>
        <w:tc>
          <w:tcPr>
            <w:tcW w:w="1185" w:type="pc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w:t>
            </w:r>
            <w:r>
              <w:rPr>
                <w:rFonts w:hint="eastAsia" w:cs="宋体" w:asciiTheme="minorEastAsia" w:hAnsiTheme="minorEastAsia"/>
                <w:color w:val="000000"/>
                <w:kern w:val="0"/>
                <w:szCs w:val="21"/>
                <w:lang w:val="en-US" w:eastAsia="zh-CN"/>
              </w:rPr>
              <w:t>禽繁殖员</w:t>
            </w:r>
            <w:r>
              <w:rPr>
                <w:rFonts w:hint="eastAsia" w:cs="宋体" w:asciiTheme="minorEastAsia" w:hAnsiTheme="minorEastAsia"/>
                <w:color w:val="000000"/>
                <w:kern w:val="0"/>
                <w:szCs w:val="21"/>
              </w:rPr>
              <w:t xml:space="preserve">      （5-03-01-02）</w:t>
            </w:r>
          </w:p>
        </w:tc>
        <w:tc>
          <w:tcPr>
            <w:tcW w:w="999" w:type="pct"/>
            <w:vMerge w:val="continue"/>
            <w:vAlign w:val="center"/>
          </w:tcPr>
          <w:p>
            <w:pPr>
              <w:widowControl/>
              <w:jc w:val="left"/>
              <w:rPr>
                <w:rFonts w:cs="宋体" w:asciiTheme="minorEastAsia" w:hAnsiTheme="minorEastAsia"/>
                <w:color w:val="000000"/>
                <w:kern w:val="0"/>
                <w:szCs w:val="21"/>
              </w:rPr>
            </w:pPr>
          </w:p>
        </w:tc>
        <w:tc>
          <w:tcPr>
            <w:tcW w:w="1046" w:type="pct"/>
            <w:vMerge w:val="continue"/>
            <w:vAlign w:val="center"/>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continue"/>
            <w:vAlign w:val="center"/>
          </w:tcPr>
          <w:p>
            <w:pPr>
              <w:widowControl/>
              <w:jc w:val="left"/>
              <w:rPr>
                <w:rFonts w:cs="宋体" w:asciiTheme="minorEastAsia" w:hAnsiTheme="minorEastAsia"/>
                <w:color w:val="000000"/>
                <w:kern w:val="0"/>
                <w:szCs w:val="21"/>
              </w:rPr>
            </w:pPr>
          </w:p>
        </w:tc>
        <w:tc>
          <w:tcPr>
            <w:tcW w:w="1185" w:type="pc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家</w:t>
            </w:r>
            <w:r>
              <w:rPr>
                <w:rFonts w:hint="eastAsia" w:cs="宋体" w:asciiTheme="minorEastAsia" w:hAnsiTheme="minorEastAsia"/>
                <w:color w:val="000000"/>
                <w:kern w:val="0"/>
                <w:szCs w:val="21"/>
                <w:lang w:val="en-US" w:eastAsia="zh-CN"/>
              </w:rPr>
              <w:t>畜饲养员</w:t>
            </w:r>
            <w:r>
              <w:rPr>
                <w:rFonts w:hint="eastAsia" w:cs="宋体" w:asciiTheme="minorEastAsia" w:hAnsiTheme="minorEastAsia"/>
                <w:color w:val="000000"/>
                <w:kern w:val="0"/>
                <w:szCs w:val="21"/>
              </w:rPr>
              <w:t xml:space="preserve">      （5-03-02-01）</w:t>
            </w:r>
          </w:p>
        </w:tc>
        <w:tc>
          <w:tcPr>
            <w:tcW w:w="999" w:type="pct"/>
            <w:vMerge w:val="continue"/>
            <w:vAlign w:val="center"/>
          </w:tcPr>
          <w:p>
            <w:pPr>
              <w:widowControl/>
              <w:jc w:val="left"/>
              <w:rPr>
                <w:rFonts w:cs="宋体" w:asciiTheme="minorEastAsia" w:hAnsiTheme="minorEastAsia"/>
                <w:color w:val="000000"/>
                <w:kern w:val="0"/>
                <w:szCs w:val="21"/>
              </w:rPr>
            </w:pPr>
          </w:p>
        </w:tc>
        <w:tc>
          <w:tcPr>
            <w:tcW w:w="1046" w:type="pct"/>
            <w:vMerge w:val="continue"/>
            <w:vAlign w:val="center"/>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continue"/>
            <w:vAlign w:val="center"/>
          </w:tcPr>
          <w:p>
            <w:pPr>
              <w:widowControl/>
              <w:jc w:val="left"/>
              <w:rPr>
                <w:rFonts w:cs="宋体" w:asciiTheme="minorEastAsia" w:hAnsiTheme="minorEastAsia"/>
                <w:color w:val="000000"/>
                <w:kern w:val="0"/>
                <w:szCs w:val="21"/>
              </w:rPr>
            </w:pPr>
          </w:p>
        </w:tc>
        <w:tc>
          <w:tcPr>
            <w:tcW w:w="1185" w:type="pct"/>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家禽</w:t>
            </w:r>
            <w:r>
              <w:rPr>
                <w:rFonts w:hint="eastAsia" w:cs="宋体" w:asciiTheme="minorEastAsia" w:hAnsiTheme="minorEastAsia"/>
                <w:color w:val="000000"/>
                <w:kern w:val="0"/>
                <w:szCs w:val="21"/>
                <w:lang w:val="en-US" w:eastAsia="zh-CN"/>
              </w:rPr>
              <w:t>饲养员</w:t>
            </w:r>
            <w:r>
              <w:rPr>
                <w:rFonts w:hint="eastAsia" w:cs="宋体" w:asciiTheme="minorEastAsia" w:hAnsiTheme="minorEastAsia"/>
                <w:color w:val="000000"/>
                <w:kern w:val="0"/>
                <w:szCs w:val="21"/>
              </w:rPr>
              <w:t xml:space="preserve">  </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（5-03-02-02）</w:t>
            </w:r>
          </w:p>
        </w:tc>
        <w:tc>
          <w:tcPr>
            <w:tcW w:w="999" w:type="pct"/>
            <w:vMerge w:val="continue"/>
            <w:vAlign w:val="center"/>
          </w:tcPr>
          <w:p>
            <w:pPr>
              <w:widowControl/>
              <w:jc w:val="left"/>
              <w:rPr>
                <w:rFonts w:cs="宋体" w:asciiTheme="minorEastAsia" w:hAnsiTheme="minorEastAsia"/>
                <w:color w:val="000000"/>
                <w:kern w:val="0"/>
                <w:szCs w:val="21"/>
              </w:rPr>
            </w:pPr>
          </w:p>
        </w:tc>
        <w:tc>
          <w:tcPr>
            <w:tcW w:w="1046" w:type="pct"/>
            <w:vMerge w:val="continue"/>
            <w:vAlign w:val="center"/>
          </w:tcPr>
          <w:p>
            <w:pPr>
              <w:widowControl/>
              <w:jc w:val="left"/>
              <w:rPr>
                <w:rFonts w:cs="宋体"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饲料加工</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（132）</w:t>
            </w:r>
          </w:p>
        </w:tc>
        <w:tc>
          <w:tcPr>
            <w:tcW w:w="1185" w:type="pct"/>
            <w:shd w:val="clear" w:color="auto" w:fill="auto"/>
            <w:vAlign w:val="center"/>
          </w:tcPr>
          <w:p>
            <w:pPr>
              <w:widowControl/>
              <w:jc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 xml:space="preserve">饲料加工工   </w:t>
            </w:r>
          </w:p>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（6-01-02-00）</w:t>
            </w:r>
          </w:p>
        </w:tc>
        <w:tc>
          <w:tcPr>
            <w:tcW w:w="999" w:type="pct"/>
            <w:vMerge w:val="restar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饲料检测与品质管理          饲料生产管理</w:t>
            </w:r>
          </w:p>
        </w:tc>
        <w:tc>
          <w:tcPr>
            <w:tcW w:w="1046" w:type="pct"/>
            <w:vMerge w:val="restart"/>
            <w:shd w:val="clear" w:color="auto" w:fill="auto"/>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widowControl/>
              <w:jc w:val="left"/>
              <w:rPr>
                <w:rFonts w:cs="宋体" w:asciiTheme="minorEastAsia" w:hAnsiTheme="minorEastAsia"/>
                <w:color w:val="000000"/>
                <w:kern w:val="0"/>
                <w:szCs w:val="21"/>
              </w:rPr>
            </w:pPr>
          </w:p>
        </w:tc>
        <w:tc>
          <w:tcPr>
            <w:tcW w:w="618" w:type="pct"/>
            <w:vMerge w:val="continue"/>
            <w:vAlign w:val="center"/>
          </w:tcPr>
          <w:p>
            <w:pPr>
              <w:widowControl/>
              <w:jc w:val="left"/>
              <w:rPr>
                <w:rFonts w:cs="宋体" w:asciiTheme="minorEastAsia" w:hAnsiTheme="minorEastAsia"/>
                <w:color w:val="000000"/>
                <w:kern w:val="0"/>
                <w:szCs w:val="21"/>
              </w:rPr>
            </w:pPr>
          </w:p>
        </w:tc>
        <w:tc>
          <w:tcPr>
            <w:tcW w:w="609" w:type="pct"/>
            <w:vMerge w:val="continue"/>
            <w:vAlign w:val="center"/>
          </w:tcPr>
          <w:p>
            <w:pPr>
              <w:widowControl/>
              <w:jc w:val="left"/>
              <w:rPr>
                <w:rFonts w:cs="宋体" w:asciiTheme="minorEastAsia" w:hAnsiTheme="minorEastAsia"/>
                <w:color w:val="000000"/>
                <w:kern w:val="0"/>
                <w:szCs w:val="21"/>
              </w:rPr>
            </w:pPr>
          </w:p>
        </w:tc>
        <w:tc>
          <w:tcPr>
            <w:tcW w:w="1185" w:type="pct"/>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其他畜牧业生产人员              （5-03-99）</w:t>
            </w:r>
          </w:p>
        </w:tc>
        <w:tc>
          <w:tcPr>
            <w:tcW w:w="999" w:type="pct"/>
            <w:vMerge w:val="continue"/>
            <w:vAlign w:val="center"/>
          </w:tcPr>
          <w:p>
            <w:pPr>
              <w:widowControl/>
              <w:jc w:val="left"/>
              <w:rPr>
                <w:rFonts w:cs="宋体" w:asciiTheme="minorEastAsia" w:hAnsiTheme="minorEastAsia"/>
                <w:color w:val="000000"/>
                <w:kern w:val="0"/>
                <w:szCs w:val="21"/>
              </w:rPr>
            </w:pPr>
          </w:p>
        </w:tc>
        <w:tc>
          <w:tcPr>
            <w:tcW w:w="1046" w:type="pct"/>
            <w:vMerge w:val="continue"/>
            <w:vAlign w:val="center"/>
          </w:tcPr>
          <w:p>
            <w:pPr>
              <w:widowControl/>
              <w:jc w:val="left"/>
              <w:rPr>
                <w:rFonts w:cs="宋体" w:asciiTheme="minorEastAsia" w:hAnsiTheme="minorEastAsia"/>
                <w:color w:val="000000"/>
                <w:kern w:val="0"/>
                <w:szCs w:val="21"/>
              </w:rPr>
            </w:pPr>
          </w:p>
        </w:tc>
      </w:tr>
    </w:tbl>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20" w:name="_Toc12384"/>
      <w:bookmarkStart w:id="21" w:name="_Toc1350"/>
      <w:r>
        <w:rPr>
          <w:rFonts w:hint="eastAsia" w:ascii="楷体_GB2312" w:hAnsi="楷体_GB2312" w:eastAsia="楷体_GB2312" w:cs="楷体_GB2312"/>
          <w:color w:val="000000" w:themeColor="text1"/>
          <w:sz w:val="32"/>
          <w:szCs w:val="32"/>
          <w14:textFill>
            <w14:solidFill>
              <w14:schemeClr w14:val="tx1"/>
            </w14:solidFill>
          </w14:textFill>
        </w:rPr>
        <w:t>（二）职业等级证书、行业企业标准和证书</w:t>
      </w:r>
      <w:bookmarkEnd w:id="18"/>
      <w:bookmarkEnd w:id="19"/>
      <w:bookmarkEnd w:id="20"/>
      <w:bookmarkEnd w:id="21"/>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bookmarkStart w:id="22" w:name="_Toc11290"/>
      <w:bookmarkStart w:id="23" w:name="_Toc22624"/>
      <w:bookmarkStart w:id="24" w:name="_Toc23731"/>
      <w:bookmarkStart w:id="25" w:name="_Toc11983"/>
      <w:bookmarkStart w:id="26" w:name="_Toc27332"/>
      <w:bookmarkStart w:id="27" w:name="_Toc12610"/>
      <w:bookmarkStart w:id="28" w:name="_Toc12929"/>
      <w:bookmarkStart w:id="29" w:name="_Toc9012"/>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1.通用证书</w:t>
      </w:r>
      <w:bookmarkEnd w:id="22"/>
      <w:bookmarkEnd w:id="23"/>
      <w:bookmarkEnd w:id="24"/>
      <w:bookmarkEnd w:id="25"/>
      <w:bookmarkEnd w:id="26"/>
      <w:bookmarkEnd w:id="27"/>
      <w:bookmarkEnd w:id="28"/>
      <w:bookmarkEnd w:id="29"/>
    </w:p>
    <w:tbl>
      <w:tblPr>
        <w:tblStyle w:val="27"/>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13"/>
        <w:gridCol w:w="3282"/>
        <w:gridCol w:w="4601"/>
        <w:gridCol w:w="257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473" w:type="pct"/>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序号</w:t>
            </w:r>
          </w:p>
        </w:tc>
        <w:tc>
          <w:tcPr>
            <w:tcW w:w="1280" w:type="pct"/>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考核项目</w:t>
            </w:r>
          </w:p>
        </w:tc>
        <w:tc>
          <w:tcPr>
            <w:tcW w:w="1794" w:type="pct"/>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考核发证部门</w:t>
            </w:r>
          </w:p>
        </w:tc>
        <w:tc>
          <w:tcPr>
            <w:tcW w:w="1004" w:type="pct"/>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等级</w:t>
            </w:r>
          </w:p>
        </w:tc>
        <w:tc>
          <w:tcPr>
            <w:tcW w:w="447" w:type="pct"/>
            <w:vAlign w:val="center"/>
          </w:tcPr>
          <w:p>
            <w:pPr>
              <w:snapToGrid w:val="0"/>
              <w:jc w:val="center"/>
              <w:rPr>
                <w:rFonts w:asciiTheme="minorEastAsia" w:hAnsiTheme="minorEastAsia" w:cstheme="minorEastAsia"/>
                <w:b/>
                <w:color w:val="000000" w:themeColor="text1"/>
                <w:szCs w:val="21"/>
                <w14:textFill>
                  <w14:solidFill>
                    <w14:schemeClr w14:val="tx1"/>
                  </w14:solidFill>
                </w14:textFill>
              </w:rPr>
            </w:pPr>
            <w:r>
              <w:rPr>
                <w:rFonts w:hint="eastAsia" w:asciiTheme="minorEastAsia" w:hAnsiTheme="minorEastAsia" w:cstheme="minorEastAsia"/>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exact"/>
          <w:jc w:val="center"/>
        </w:trPr>
        <w:tc>
          <w:tcPr>
            <w:tcW w:w="473"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1280"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全国英语等级考试</w:t>
            </w:r>
          </w:p>
        </w:tc>
        <w:tc>
          <w:tcPr>
            <w:tcW w:w="179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100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三级</w:t>
            </w:r>
          </w:p>
        </w:tc>
        <w:tc>
          <w:tcPr>
            <w:tcW w:w="447" w:type="pct"/>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6" w:hRule="exact"/>
          <w:jc w:val="center"/>
        </w:trPr>
        <w:tc>
          <w:tcPr>
            <w:tcW w:w="473"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1280"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普通话</w:t>
            </w:r>
          </w:p>
        </w:tc>
        <w:tc>
          <w:tcPr>
            <w:tcW w:w="179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国家语言文字委员会</w:t>
            </w:r>
          </w:p>
        </w:tc>
        <w:tc>
          <w:tcPr>
            <w:tcW w:w="100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三甲</w:t>
            </w:r>
          </w:p>
        </w:tc>
        <w:tc>
          <w:tcPr>
            <w:tcW w:w="447"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exact"/>
          <w:jc w:val="center"/>
        </w:trPr>
        <w:tc>
          <w:tcPr>
            <w:tcW w:w="473"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w:t>
            </w:r>
          </w:p>
        </w:tc>
        <w:tc>
          <w:tcPr>
            <w:tcW w:w="1280"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全国计算机等级考试</w:t>
            </w:r>
          </w:p>
        </w:tc>
        <w:tc>
          <w:tcPr>
            <w:tcW w:w="179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教育部考试中心</w:t>
            </w:r>
          </w:p>
        </w:tc>
        <w:tc>
          <w:tcPr>
            <w:tcW w:w="1004"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二级</w:t>
            </w:r>
          </w:p>
        </w:tc>
        <w:tc>
          <w:tcPr>
            <w:tcW w:w="447" w:type="pct"/>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bl>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bookmarkStart w:id="30" w:name="_Toc32008"/>
      <w:bookmarkStart w:id="31" w:name="_Toc11649"/>
      <w:bookmarkStart w:id="32" w:name="_Toc27516"/>
      <w:bookmarkStart w:id="33" w:name="_Toc8260"/>
      <w:bookmarkStart w:id="34" w:name="_Toc16550"/>
      <w:bookmarkStart w:id="35" w:name="_Toc21191"/>
      <w:bookmarkStart w:id="36" w:name="_Toc28762"/>
      <w:bookmarkStart w:id="37" w:name="_Toc16876"/>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2.本专业职业资格证书</w:t>
      </w:r>
      <w:bookmarkEnd w:id="30"/>
      <w:bookmarkEnd w:id="31"/>
      <w:bookmarkEnd w:id="32"/>
      <w:bookmarkEnd w:id="33"/>
      <w:bookmarkEnd w:id="34"/>
      <w:bookmarkEnd w:id="35"/>
      <w:bookmarkEnd w:id="36"/>
      <w:bookmarkEnd w:id="37"/>
    </w:p>
    <w:tbl>
      <w:tblPr>
        <w:tblStyle w:val="27"/>
        <w:tblW w:w="4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3283"/>
        <w:gridCol w:w="4548"/>
        <w:gridCol w:w="2578"/>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28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考核项目</w:t>
            </w:r>
          </w:p>
        </w:tc>
        <w:tc>
          <w:tcPr>
            <w:tcW w:w="178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考核发证部门</w:t>
            </w:r>
          </w:p>
        </w:tc>
        <w:tc>
          <w:tcPr>
            <w:tcW w:w="100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等级</w:t>
            </w:r>
          </w:p>
        </w:tc>
        <w:tc>
          <w:tcPr>
            <w:tcW w:w="45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60" w:lineRule="auto"/>
              <w:ind w:left="0" w:leftChars="0"/>
              <w:jc w:val="center"/>
              <w:textAlignment w:val="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68" w:type="pct"/>
            <w:tcBorders>
              <w:top w:val="single" w:color="auto" w:sz="4" w:space="0"/>
              <w:left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动物检疫检验员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农业农村部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动物疫病防治员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农业农村部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兽医化验员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农业农村部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4</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家畜繁殖员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农业农村部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5</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畜禽饲养员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6</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宠物健康护理员</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劳动和社会保障部门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7</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宠物医师</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人力资源和社会保障部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中级或高级</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68" w:type="pct"/>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Theme="minorEastAsia" w:hAnsiTheme="minorEastAsia" w:eastAsiaTheme="minorEastAsia" w:cstheme="minorEastAsia"/>
                <w:color w:val="000000" w:themeColor="text1"/>
                <w:szCs w:val="21"/>
                <w:lang w:eastAsia="zh-CN"/>
                <w14:textFill>
                  <w14:solidFill>
                    <w14:schemeClr w14:val="tx1"/>
                  </w14:solidFill>
                </w14:textFill>
              </w:rPr>
            </w:pPr>
            <w:r>
              <w:rPr>
                <w:rFonts w:hint="eastAsia" w:asciiTheme="minorEastAsia" w:hAnsiTheme="minorEastAsia" w:cstheme="minorEastAsia"/>
                <w:color w:val="000000" w:themeColor="text1"/>
                <w:szCs w:val="21"/>
                <w:lang w:val="en-US" w:eastAsia="zh-CN"/>
                <w14:textFill>
                  <w14:solidFill>
                    <w14:schemeClr w14:val="tx1"/>
                  </w14:solidFill>
                </w14:textFill>
              </w:rPr>
              <w:t>8</w:t>
            </w:r>
          </w:p>
        </w:tc>
        <w:tc>
          <w:tcPr>
            <w:tcW w:w="128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执业兽医资格证</w:t>
            </w:r>
          </w:p>
        </w:tc>
        <w:tc>
          <w:tcPr>
            <w:tcW w:w="1780"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highlight w:val="yellow"/>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农业农村部</w:t>
            </w:r>
          </w:p>
        </w:tc>
        <w:tc>
          <w:tcPr>
            <w:tcW w:w="1009"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执业/助理兽医师</w:t>
            </w:r>
          </w:p>
        </w:tc>
        <w:tc>
          <w:tcPr>
            <w:tcW w:w="455"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Theme="minorEastAsia" w:hAnsiTheme="minorEastAsia" w:cstheme="minorEastAsia"/>
                <w:color w:val="000000" w:themeColor="text1"/>
                <w:szCs w:val="21"/>
                <w14:textFill>
                  <w14:solidFill>
                    <w14:schemeClr w14:val="tx1"/>
                  </w14:solidFill>
                </w14:textFill>
              </w:rPr>
            </w:pPr>
          </w:p>
        </w:tc>
      </w:tr>
    </w:tbl>
    <w:p>
      <w:pPr>
        <w:snapToGrid w:val="0"/>
        <w:spacing w:line="360" w:lineRule="auto"/>
        <w:rPr>
          <w:rFonts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（说明：学生毕业应至少获得一种通用证书和一种专业职业资格证书）</w:t>
      </w:r>
    </w:p>
    <w:p>
      <w:pPr>
        <w:keepNext w:val="0"/>
        <w:keepLines w:val="0"/>
        <w:pageBreakBefore w:val="0"/>
        <w:widowControl w:val="0"/>
        <w:numPr>
          <w:ilvl w:val="0"/>
          <w:numId w:val="2"/>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38" w:name="_Toc9995"/>
      <w:bookmarkStart w:id="39" w:name="_Toc31988"/>
      <w:r>
        <w:rPr>
          <w:rFonts w:hint="eastAsia" w:ascii="楷体_GB2312" w:hAnsi="楷体_GB2312" w:eastAsia="楷体_GB2312" w:cs="楷体_GB2312"/>
          <w:color w:val="000000" w:themeColor="text1"/>
          <w:sz w:val="32"/>
          <w:szCs w:val="32"/>
          <w14:textFill>
            <w14:solidFill>
              <w14:schemeClr w14:val="tx1"/>
            </w14:solidFill>
          </w14:textFill>
        </w:rPr>
        <w:t>职业生涯发展路径</w:t>
      </w:r>
      <w:bookmarkEnd w:id="38"/>
      <w:bookmarkEnd w:id="39"/>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240" w:lineRule="auto"/>
        <w:jc w:val="center"/>
        <w:textAlignment w:val="auto"/>
        <w:outlineLvl w:val="9"/>
        <w:rPr>
          <w:rFonts w:hint="eastAsia" w:ascii="楷体_GB2312" w:hAnsi="楷体_GB2312" w:eastAsia="楷体_GB2312" w:cs="楷体_GB2312"/>
          <w:color w:val="000000" w:themeColor="text1"/>
          <w:sz w:val="32"/>
          <w:szCs w:val="32"/>
          <w:lang w:eastAsia="zh-CN"/>
          <w14:textFill>
            <w14:solidFill>
              <w14:schemeClr w14:val="tx1"/>
            </w14:solidFill>
          </w14:textFill>
        </w:rPr>
      </w:pPr>
      <w:bookmarkStart w:id="40" w:name="_Toc22529"/>
      <w:bookmarkStart w:id="41" w:name="_Toc8579"/>
      <w:r>
        <w:rPr>
          <w:rFonts w:hint="eastAsia" w:ascii="楷体_GB2312" w:hAnsi="楷体_GB2312" w:eastAsia="楷体_GB2312" w:cs="楷体_GB2312"/>
          <w:color w:val="000000" w:themeColor="text1"/>
          <w:sz w:val="32"/>
          <w:szCs w:val="32"/>
          <w:lang w:eastAsia="zh-CN"/>
          <w14:textFill>
            <w14:solidFill>
              <w14:schemeClr w14:val="tx1"/>
            </w14:solidFill>
          </w14:textFill>
        </w:rPr>
        <w:drawing>
          <wp:inline distT="0" distB="0" distL="114300" distR="114300">
            <wp:extent cx="4293870" cy="1985645"/>
            <wp:effectExtent l="0" t="0" r="3810" b="10795"/>
            <wp:docPr id="4" name="图片 4" descr="1712218965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12218965498"/>
                    <pic:cNvPicPr>
                      <a:picLocks noChangeAspect="1"/>
                    </pic:cNvPicPr>
                  </pic:nvPicPr>
                  <pic:blipFill>
                    <a:blip r:embed="rId12"/>
                    <a:stretch>
                      <a:fillRect/>
                    </a:stretch>
                  </pic:blipFill>
                  <pic:spPr>
                    <a:xfrm>
                      <a:off x="0" y="0"/>
                      <a:ext cx="4293870" cy="1985645"/>
                    </a:xfrm>
                    <a:prstGeom prst="rect">
                      <a:avLst/>
                    </a:prstGeom>
                  </pic:spPr>
                </pic:pic>
              </a:graphicData>
            </a:graphic>
          </wp:inline>
        </w:drawing>
      </w:r>
      <w:bookmarkEnd w:id="40"/>
      <w:bookmarkEnd w:id="41"/>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hint="eastAsia" w:ascii="黑体" w:hAnsi="黑体" w:eastAsia="黑体" w:cs="黑体"/>
          <w:b w:val="0"/>
          <w:bCs/>
          <w:color w:val="000000" w:themeColor="text1"/>
          <w:sz w:val="32"/>
          <w:szCs w:val="32"/>
          <w14:textFill>
            <w14:solidFill>
              <w14:schemeClr w14:val="tx1"/>
            </w14:solidFill>
          </w14:textFill>
        </w:rPr>
      </w:pPr>
      <w:bookmarkStart w:id="42" w:name="_Toc15226"/>
      <w:bookmarkStart w:id="43" w:name="_Toc2670"/>
      <w:r>
        <w:rPr>
          <w:rFonts w:hint="eastAsia" w:ascii="黑体" w:hAnsi="黑体" w:eastAsia="黑体" w:cs="黑体"/>
          <w:b w:val="0"/>
          <w:bCs/>
          <w:color w:val="000000" w:themeColor="text1"/>
          <w:sz w:val="32"/>
          <w:szCs w:val="32"/>
          <w14:textFill>
            <w14:solidFill>
              <w14:schemeClr w14:val="tx1"/>
            </w14:solidFill>
          </w14:textFill>
        </w:rPr>
        <w:t>五、培养目标与规格</w:t>
      </w:r>
      <w:bookmarkEnd w:id="42"/>
      <w:bookmarkEnd w:id="43"/>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44" w:name="_Toc38201834"/>
      <w:bookmarkStart w:id="45" w:name="_Toc4762"/>
      <w:bookmarkStart w:id="46" w:name="_Toc38299247"/>
      <w:bookmarkStart w:id="47" w:name="_Toc22361"/>
      <w:bookmarkStart w:id="48" w:name="_Toc38299250"/>
      <w:bookmarkStart w:id="49" w:name="_Toc38201837"/>
      <w:r>
        <w:rPr>
          <w:rFonts w:hint="eastAsia" w:ascii="楷体_GB2312" w:hAnsi="楷体_GB2312" w:eastAsia="楷体_GB2312" w:cs="楷体_GB2312"/>
          <w:color w:val="000000" w:themeColor="text1"/>
          <w:sz w:val="32"/>
          <w:szCs w:val="32"/>
          <w14:textFill>
            <w14:solidFill>
              <w14:schemeClr w14:val="tx1"/>
            </w14:solidFill>
          </w14:textFill>
        </w:rPr>
        <w:t>（一）培养目标</w:t>
      </w:r>
      <w:bookmarkEnd w:id="44"/>
      <w:bookmarkEnd w:id="45"/>
      <w:bookmarkEnd w:id="46"/>
      <w:bookmarkEnd w:id="47"/>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bookmarkStart w:id="50" w:name="_Toc38299248"/>
      <w:bookmarkStart w:id="51" w:name="_Toc38201835"/>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本专业培养理想信念坚定，德智体美劳全面发展，掌握扎实的科学文化基础和动物解剖生理、动物生物化学、动物微生物及免疫、兽医临床诊断技术、动物疾病诊断与治疗及相关法律法规等知识，具备动物流行病学调查、动物疫病检验、动物疫病诊断治疗、动物疫病防控等生产、管理、经营、服务能力；具有良好的人文素养、职业道德和创新意识及精益求精的工匠精神；具有“三农”情怀和信息素养，能够从事畜牧服务行业、饲料加工、动物生产单位及有关部门动物疫病防治与检验、动物免疫接种、动物保健与技术服务、兽医公共卫生、动物性产品检验等工作和积极响应并致力于国家乡村振兴、扶贫攻坚战略的高素质技术技能人才。</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2" w:name="_Toc12326"/>
      <w:bookmarkStart w:id="53" w:name="_Toc7473"/>
      <w:r>
        <w:rPr>
          <w:rFonts w:hint="eastAsia" w:ascii="楷体_GB2312" w:hAnsi="楷体_GB2312" w:eastAsia="楷体_GB2312" w:cs="楷体_GB2312"/>
          <w:color w:val="000000" w:themeColor="text1"/>
          <w:sz w:val="32"/>
          <w:szCs w:val="32"/>
          <w14:textFill>
            <w14:solidFill>
              <w14:schemeClr w14:val="tx1"/>
            </w14:solidFill>
          </w14:textFill>
        </w:rPr>
        <w:t>（二）培养规格</w:t>
      </w:r>
      <w:bookmarkEnd w:id="50"/>
      <w:bookmarkEnd w:id="51"/>
      <w:bookmarkEnd w:id="52"/>
      <w:bookmarkEnd w:id="53"/>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本专业毕业生应在素质、知识和能力等方面达到以下要求：</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562" w:firstLineChars="200"/>
        <w:textAlignment w:val="auto"/>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1.基本素质</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政治思想素质：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（2）文化素质：具有质量意识、环保意识、安全意识、信息素养、工匠精神、创新思维。具有一定的审美和人文素养，能够形成1-2项艺术特长或爱好。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3）身体和心理素质：具有健康的体魄、心理和健全的人格，掌握基本运动知识和1-2项运动技能，养成良好的健身与卫生习惯，以及良好的行为习惯。勇于奋斗、乐观向上，具有自我管理能力、职业生涯规划的意识，有较强的集体意识和团队合作精神。</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（4）专业素质：具有良好的职业道德和敬业精神，做到吃苦耐劳、踏实肯干。树立诚实守信意识和责任意识，有良好的社会责任感和使命感。能够严格遵守职业规范及操作规程，具有较强的安全和环保意识。</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2.知识要求</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（1）掌握必备的思想政治理论、科学文化基础知识和中华优秀传统文化知识。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（2）熟悉农业和畜牧业相关政策和法律法规，国内外动物相关的政策和法律法规，以及农牧业生态环境保护、生物安全知识；具备农牧业可持续发展的意识和基本知识。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（3）掌握动物解剖生理、动物生化、动物病理、药理、微生物等方面的知识。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（4）掌握动物繁育、养殖与管理的基础知识。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（5）掌握临床检查基本方法和程序，疾病诊断和治疗的基本原理及知识。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（6）掌握动物传染病、寄生虫病、外科、内科、产科等基础知识。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（7）掌握动物疾病防治、动物防疫与检疫相关的基础理论知识和技术规程。</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（8）掌握动物营养与饲料加工调制的基本知识。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（9）熟悉实验室生物安全规范，实验室常用仪器设备工作原理，掌握日常防疫与检疫废物的处理和消毒知识。</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（10）掌握一门外语基础知识。</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3.能力要求</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（1）具有探究学习、终身学习、分析问题和解决问题的能力。</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（2）具有良好的语言、文字表达能力和沟通能力。</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（3）具有一定的信息加工能力和信息技术应用能力。</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（4）具备动物疾病的预防、诊断、治疗、净化的能力。</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（5）具备病因分析、检验、药物正确使用、常规器械正确使用的技能。</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（6）具有动物繁育、养殖与管理的基本技能。</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（7）具有动物营养保健与饲料加工的基本技能。</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（8）会正确使用和维护常用动物疾病诊断、检验等仪器设备。</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（9）会进行资料查询，具有一定的实际工作能力。</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4.职业态度</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（1）职业道德：增强学生的遵纪守法、诚实守信、敬业精神、责任意识和安全意识，不谋私利、公道正派、廉洁自律、坚持原则。</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（2）职业行为：严格执行相关职业岗位标准和安全操作规程。能严格遵守企业相关管理制度，养成吃苦耐劳、仁心仁术、乐于奉献的职业品质。</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4" w:name="_Toc14518"/>
      <w:bookmarkStart w:id="55" w:name="_Toc20425"/>
      <w:r>
        <w:rPr>
          <w:rFonts w:hint="eastAsia" w:ascii="楷体_GB2312" w:hAnsi="楷体_GB2312" w:eastAsia="楷体_GB2312" w:cs="楷体_GB2312"/>
          <w:color w:val="000000" w:themeColor="text1"/>
          <w:sz w:val="32"/>
          <w:szCs w:val="32"/>
          <w14:textFill>
            <w14:solidFill>
              <w14:schemeClr w14:val="tx1"/>
            </w14:solidFill>
          </w14:textFill>
        </w:rPr>
        <w:t>（三）创新创业能力的培养</w:t>
      </w:r>
      <w:bookmarkEnd w:id="54"/>
      <w:bookmarkEnd w:id="55"/>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2.改革教育理念，实现由就业型人才培养目标向创业型人才培养目标的转变。改进教学方法，从以传授知识为中心转变为以培养学生创新能力为中心，以人为本，构建创新人才培养的教育模式。</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3.组织各类竞赛及学术讲座，协调大学生的个性发展，促进大学生在创新创业方面得以充分发挥个人才能。</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ascii="黑体" w:hAnsi="黑体" w:eastAsia="黑体" w:cs="黑体"/>
          <w:b w:val="0"/>
          <w:bCs/>
          <w:color w:val="000000" w:themeColor="text1"/>
          <w:sz w:val="32"/>
          <w:szCs w:val="32"/>
          <w14:textFill>
            <w14:solidFill>
              <w14:schemeClr w14:val="tx1"/>
            </w14:solidFill>
          </w14:textFill>
        </w:rPr>
      </w:pPr>
      <w:bookmarkStart w:id="56" w:name="_Toc19927"/>
      <w:bookmarkStart w:id="57" w:name="_Toc23950"/>
      <w:r>
        <w:rPr>
          <w:rFonts w:hint="eastAsia" w:ascii="黑体" w:hAnsi="黑体" w:eastAsia="黑体" w:cs="黑体"/>
          <w:b w:val="0"/>
          <w:bCs/>
          <w:color w:val="000000" w:themeColor="text1"/>
          <w:sz w:val="32"/>
          <w:szCs w:val="32"/>
          <w14:textFill>
            <w14:solidFill>
              <w14:schemeClr w14:val="tx1"/>
            </w14:solidFill>
          </w14:textFill>
        </w:rPr>
        <w:t>六、课程设置及要求</w:t>
      </w:r>
      <w:bookmarkEnd w:id="48"/>
      <w:bookmarkEnd w:id="49"/>
      <w:bookmarkEnd w:id="56"/>
      <w:bookmarkEnd w:id="57"/>
      <w:r>
        <w:rPr>
          <w:rFonts w:hint="eastAsia" w:ascii="黑体" w:hAnsi="黑体" w:eastAsia="黑体" w:cs="黑体"/>
          <w:b w:val="0"/>
          <w:bCs/>
          <w:color w:val="000000" w:themeColor="text1"/>
          <w:sz w:val="32"/>
          <w:szCs w:val="32"/>
          <w14:textFill>
            <w14:solidFill>
              <w14:schemeClr w14:val="tx1"/>
            </w14:solidFill>
          </w14:textFill>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58" w:name="_Toc38299251"/>
      <w:bookmarkStart w:id="59" w:name="_Toc38201838"/>
      <w:bookmarkStart w:id="60" w:name="_Toc11103"/>
      <w:bookmarkStart w:id="61" w:name="_Toc3351"/>
      <w:r>
        <w:rPr>
          <w:rFonts w:hint="eastAsia" w:ascii="楷体_GB2312" w:hAnsi="楷体_GB2312" w:eastAsia="楷体_GB2312" w:cs="楷体_GB2312"/>
          <w:color w:val="000000" w:themeColor="text1"/>
          <w:sz w:val="32"/>
          <w:szCs w:val="32"/>
          <w14:textFill>
            <w14:solidFill>
              <w14:schemeClr w14:val="tx1"/>
            </w14:solidFill>
          </w14:textFill>
        </w:rPr>
        <w:t>（一）本专业公共基础课设置</w:t>
      </w:r>
      <w:bookmarkEnd w:id="58"/>
      <w:bookmarkEnd w:id="59"/>
      <w:bookmarkEnd w:id="60"/>
      <w:bookmarkEnd w:id="61"/>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978"/>
        <w:gridCol w:w="3842"/>
        <w:gridCol w:w="3855"/>
        <w:gridCol w:w="3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69"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序号</w:t>
            </w:r>
          </w:p>
        </w:tc>
        <w:tc>
          <w:tcPr>
            <w:tcW w:w="377"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课程</w:t>
            </w:r>
          </w:p>
          <w:p>
            <w:pPr>
              <w:snapToGrid w:val="0"/>
              <w:jc w:val="center"/>
              <w:rPr>
                <w:rFonts w:ascii="宋体" w:hAnsi="宋体" w:eastAsia="宋体" w:cs="宋体"/>
                <w:b/>
                <w:bCs/>
                <w:szCs w:val="21"/>
              </w:rPr>
            </w:pPr>
            <w:r>
              <w:rPr>
                <w:rFonts w:hint="eastAsia" w:ascii="宋体" w:hAnsi="宋体" w:eastAsia="宋体" w:cs="宋体"/>
                <w:b/>
                <w:bCs/>
                <w:szCs w:val="21"/>
              </w:rPr>
              <w:t>名称</w:t>
            </w:r>
          </w:p>
        </w:tc>
        <w:tc>
          <w:tcPr>
            <w:tcW w:w="1481"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课程目标</w:t>
            </w:r>
          </w:p>
        </w:tc>
        <w:tc>
          <w:tcPr>
            <w:tcW w:w="1486" w:type="pct"/>
            <w:vAlign w:val="center"/>
          </w:tcPr>
          <w:p>
            <w:pPr>
              <w:snapToGrid w:val="0"/>
              <w:jc w:val="center"/>
              <w:rPr>
                <w:rFonts w:ascii="宋体" w:hAnsi="宋体" w:eastAsia="宋体" w:cs="宋体"/>
                <w:b/>
                <w:bCs/>
                <w:szCs w:val="21"/>
              </w:rPr>
            </w:pPr>
            <w:r>
              <w:rPr>
                <w:rFonts w:hint="eastAsia" w:ascii="宋体" w:hAnsi="宋体" w:eastAsia="宋体" w:cs="宋体"/>
                <w:b/>
                <w:bCs/>
                <w:szCs w:val="21"/>
                <w:lang w:val="en-US" w:eastAsia="zh-CN"/>
              </w:rPr>
              <w:t>课程</w:t>
            </w:r>
            <w:r>
              <w:rPr>
                <w:rFonts w:hint="eastAsia" w:ascii="宋体" w:hAnsi="宋体" w:eastAsia="宋体" w:cs="宋体"/>
                <w:b/>
                <w:bCs/>
                <w:szCs w:val="21"/>
              </w:rPr>
              <w:t>内容</w:t>
            </w:r>
          </w:p>
        </w:tc>
        <w:tc>
          <w:tcPr>
            <w:tcW w:w="1486" w:type="pct"/>
            <w:vAlign w:val="center"/>
          </w:tcPr>
          <w:p>
            <w:pPr>
              <w:snapToGrid w:val="0"/>
              <w:jc w:val="center"/>
              <w:rPr>
                <w:rFonts w:hint="eastAsia" w:ascii="宋体" w:hAnsi="宋体" w:eastAsia="宋体" w:cs="宋体"/>
                <w:b/>
                <w:bCs/>
                <w:szCs w:val="21"/>
              </w:rPr>
            </w:pPr>
            <w:r>
              <w:rPr>
                <w:rFonts w:hint="eastAsia" w:ascii="宋体" w:hAnsi="宋体" w:eastAsia="宋体" w:cs="宋体"/>
                <w:b/>
                <w:bCs/>
                <w:szCs w:val="21"/>
                <w:lang w:val="en-US" w:eastAsia="zh-CN"/>
              </w:rPr>
              <w:t>教学</w:t>
            </w:r>
            <w:r>
              <w:rPr>
                <w:rFonts w:hint="eastAsia" w:ascii="宋体" w:hAnsi="宋体" w:eastAsia="宋体" w:cs="宋体"/>
                <w:b/>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69" w:type="pct"/>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1</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形势与政策</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帮助大学生正确认识新时代国内外形势，深刻领会党的十八大以来党和国家事业取得的历史性成就、发生的历史性变革、面临的历史性机遇和挑战。</w:t>
            </w:r>
          </w:p>
        </w:tc>
        <w:tc>
          <w:tcPr>
            <w:tcW w:w="1486" w:type="pct"/>
            <w:vAlign w:val="center"/>
          </w:tcPr>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1.严格按照每学期教育部社科司和我省教育厅编发的“形势与政策教育教学要点”等开展专题化教学；</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2.坚持正确教学导向，推动习近平新时代中国特色社会主义思想进教材进课堂进学生头脑，宣传党中央大政方针，以培养担当民族复兴大任的时代新人为目标；</w:t>
            </w:r>
          </w:p>
          <w:p>
            <w:pPr>
              <w:snapToGrid w:val="0"/>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3.引导学生增强对新闻时事的兴趣，主动关注国家的发展状况，养成关心时事的习惯。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69" w:type="pct"/>
            <w:vAlign w:val="center"/>
          </w:tcPr>
          <w:p>
            <w:pPr>
              <w:snapToGrid w:val="0"/>
              <w:jc w:val="center"/>
              <w:rPr>
                <w:rFonts w:ascii="宋体" w:hAnsi="宋体" w:eastAsia="宋体" w:cs="宋体"/>
                <w:szCs w:val="21"/>
              </w:rPr>
            </w:pPr>
            <w:r>
              <w:rPr>
                <w:rFonts w:hint="eastAsia" w:ascii="宋体" w:hAnsi="宋体" w:eastAsia="宋体" w:cs="宋体"/>
                <w:color w:val="404040"/>
                <w:szCs w:val="21"/>
                <w:shd w:val="clear" w:color="000000" w:fill="FFFFFF"/>
              </w:rPr>
              <w:t>2</w:t>
            </w:r>
          </w:p>
        </w:tc>
        <w:tc>
          <w:tcPr>
            <w:tcW w:w="377"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rPr>
              <w:t>军训</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课程内容包括: 1.单个军人队列动作（立正、稍息、跨立；停止间转法；行进与立定；步法变换；坐下，蹲下，起立）2.整理内务卫生。3.紧急集合和疏散4.红歌学唱。</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大学生军训课程使每名同学掌握单个军人队列动作要领。养成良好的素质和优良作风。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3</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军事</w:t>
            </w:r>
          </w:p>
          <w:p>
            <w:pPr>
              <w:snapToGrid w:val="0"/>
              <w:jc w:val="center"/>
              <w:rPr>
                <w:rFonts w:ascii="宋体" w:hAnsi="宋体" w:eastAsia="宋体" w:cs="宋体"/>
                <w:szCs w:val="21"/>
              </w:rPr>
            </w:pPr>
            <w:r>
              <w:rPr>
                <w:rFonts w:hint="eastAsia" w:ascii="宋体" w:hAnsi="宋体" w:eastAsia="宋体" w:cs="宋体"/>
                <w:szCs w:val="21"/>
              </w:rPr>
              <w:t>理论</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lang w:val="zh-TW" w:eastAsia="zh-TW"/>
              </w:rPr>
              <w:t>军事</w:t>
            </w:r>
            <w:r>
              <w:rPr>
                <w:rFonts w:hint="eastAsia" w:ascii="宋体" w:hAnsi="宋体" w:eastAsia="宋体" w:cs="宋体"/>
                <w:szCs w:val="21"/>
              </w:rPr>
              <w:t>理论</w:t>
            </w:r>
            <w:r>
              <w:rPr>
                <w:rFonts w:hint="eastAsia" w:ascii="宋体" w:hAnsi="宋体" w:eastAsia="宋体" w:cs="宋体"/>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c>
          <w:tcPr>
            <w:tcW w:w="1486" w:type="pct"/>
            <w:vAlign w:val="center"/>
          </w:tcPr>
          <w:p>
            <w:pPr>
              <w:snapToGrid w:val="0"/>
              <w:ind w:firstLine="420" w:firstLineChars="200"/>
              <w:rPr>
                <w:rFonts w:hint="eastAsia" w:ascii="宋体" w:hAnsi="宋体" w:eastAsia="宋体" w:cs="宋体"/>
                <w:szCs w:val="21"/>
                <w:lang w:val="zh-TW" w:eastAsia="zh-TW"/>
              </w:rPr>
            </w:pPr>
            <w:r>
              <w:rPr>
                <w:rFonts w:hint="eastAsia" w:ascii="宋体" w:hAnsi="宋体" w:eastAsia="宋体" w:cs="宋体"/>
                <w:szCs w:val="21"/>
                <w:lang w:val="zh-TW" w:eastAsia="zh-TW"/>
              </w:rPr>
              <w:t>军事理论课课堂教学是军事课教学不可缺少的一部分，通过系统的理论学习，培养学生的爱国主义精神。</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zh-TW" w:eastAsia="zh-TW"/>
              </w:rPr>
              <w:t>1.通过各章节内容，使学生掌握与军事、国防有关的知识点，并将之与国家的发展、个人的人生观、价值观有机融合起来</w:t>
            </w:r>
            <w:r>
              <w:rPr>
                <w:rFonts w:hint="eastAsia" w:ascii="宋体" w:hAnsi="宋体" w:eastAsia="宋体" w:cs="宋体"/>
                <w:szCs w:val="21"/>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4</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劳动</w:t>
            </w:r>
          </w:p>
          <w:p>
            <w:pPr>
              <w:snapToGrid w:val="0"/>
              <w:jc w:val="center"/>
              <w:rPr>
                <w:rFonts w:ascii="宋体" w:hAnsi="宋体" w:eastAsia="宋体" w:cs="宋体"/>
                <w:szCs w:val="21"/>
              </w:rPr>
            </w:pPr>
            <w:r>
              <w:rPr>
                <w:rFonts w:hint="eastAsia" w:ascii="宋体" w:hAnsi="宋体" w:eastAsia="宋体" w:cs="宋体"/>
                <w:szCs w:val="21"/>
              </w:rPr>
              <w:t>教育</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c>
          <w:tcPr>
            <w:tcW w:w="1486" w:type="pct"/>
            <w:vAlign w:val="center"/>
          </w:tcPr>
          <w:p>
            <w:pPr>
              <w:snapToGrid w:val="0"/>
              <w:ind w:firstLine="420" w:firstLineChars="200"/>
              <w:rPr>
                <w:rFonts w:hint="eastAsia" w:ascii="宋体" w:hAnsi="宋体" w:eastAsia="宋体" w:cs="宋体"/>
                <w:szCs w:val="21"/>
                <w:lang w:val="zh-TW" w:eastAsia="zh-CN"/>
              </w:rPr>
            </w:pPr>
            <w:r>
              <w:rPr>
                <w:rFonts w:hint="eastAsia" w:ascii="宋体" w:hAnsi="宋体" w:eastAsia="宋体" w:cs="宋体"/>
                <w:szCs w:val="21"/>
                <w:lang w:val="zh-TW" w:eastAsia="zh-TW"/>
              </w:rPr>
              <w:t>1.持续开展日常生活劳动，自我管理生活，提高劳动自立自强的意识和能力</w:t>
            </w:r>
            <w:r>
              <w:rPr>
                <w:rFonts w:hint="eastAsia" w:ascii="宋体" w:hAnsi="宋体" w:eastAsia="宋体" w:cs="宋体"/>
                <w:szCs w:val="21"/>
                <w:lang w:val="zh-TW" w:eastAsia="zh-CN"/>
              </w:rPr>
              <w:t>；</w:t>
            </w:r>
          </w:p>
          <w:p>
            <w:pPr>
              <w:snapToGrid w:val="0"/>
              <w:ind w:firstLine="420" w:firstLineChars="200"/>
              <w:rPr>
                <w:rFonts w:hint="eastAsia" w:ascii="宋体" w:hAnsi="宋体" w:eastAsia="宋体" w:cs="宋体"/>
                <w:szCs w:val="21"/>
                <w:lang w:val="zh-TW" w:eastAsia="zh-CN"/>
              </w:rPr>
            </w:pPr>
            <w:r>
              <w:rPr>
                <w:rFonts w:hint="eastAsia" w:ascii="宋体" w:hAnsi="宋体" w:eastAsia="宋体" w:cs="宋体"/>
                <w:szCs w:val="21"/>
                <w:lang w:val="zh-TW" w:eastAsia="zh-TW"/>
              </w:rPr>
              <w:t>2.定期开展校内外公益服务性劳动，做好校园环境秩序维护，运用专业技能为社会、为他人提供相关公益服务，培育社会公德，厚植爱国爱民的情怀</w:t>
            </w:r>
            <w:r>
              <w:rPr>
                <w:rFonts w:hint="eastAsia" w:ascii="宋体" w:hAnsi="宋体" w:eastAsia="宋体" w:cs="宋体"/>
                <w:szCs w:val="21"/>
                <w:lang w:val="zh-TW"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lang w:val="zh-TW" w:eastAsia="zh-TW"/>
              </w:rPr>
              <w:t>3.依托实习实训，参与真实的生产劳动和服务性劳动，增强职业认同感和劳动自豪感，提升创意物化能力，培育不断探索、精益求精、追求卓越的工匠精神和爱岗敬业的劳动态度，坚信“三百六十行，行行出状元”，体认劳动不分贵贱，任何职业都很光荣，都能出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5</w:t>
            </w:r>
          </w:p>
        </w:tc>
        <w:tc>
          <w:tcPr>
            <w:tcW w:w="377" w:type="pct"/>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w:t>
            </w:r>
          </w:p>
          <w:p>
            <w:pPr>
              <w:snapToGrid w:val="0"/>
              <w:jc w:val="center"/>
              <w:rPr>
                <w:rFonts w:ascii="宋体" w:hAnsi="宋体" w:eastAsia="宋体" w:cs="宋体"/>
                <w:szCs w:val="21"/>
              </w:rPr>
            </w:pPr>
            <w:r>
              <w:rPr>
                <w:rFonts w:hint="eastAsia" w:ascii="宋体" w:hAnsi="宋体" w:eastAsia="宋体" w:cs="宋体"/>
                <w:color w:val="000000"/>
                <w:kern w:val="0"/>
                <w:szCs w:val="21"/>
                <w:lang w:bidi="ar"/>
              </w:rPr>
              <w:t>道德与法治</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提高大学生思想、政治、道德、法律素质，以适应大学生活、树立职业理想、规划精彩人生、提升道德品质、强化法治观念。培养德智体美全面发展的社会主义合格建设者和可靠接班人。</w:t>
            </w:r>
          </w:p>
        </w:tc>
        <w:tc>
          <w:tcPr>
            <w:tcW w:w="1486" w:type="pct"/>
            <w:vAlign w:val="center"/>
          </w:tcPr>
          <w:p>
            <w:pPr>
              <w:snapToGrid w:val="0"/>
              <w:ind w:firstLine="420" w:firstLineChars="200"/>
              <w:rPr>
                <w:rFonts w:ascii="宋体" w:hAnsi="宋体" w:eastAsia="宋体" w:cs="宋体"/>
                <w:szCs w:val="21"/>
                <w:lang w:val="zh-TW"/>
              </w:rPr>
            </w:pPr>
            <w:r>
              <w:rPr>
                <w:rFonts w:hint="eastAsia" w:ascii="宋体" w:hAnsi="宋体" w:eastAsia="宋体" w:cs="宋体"/>
                <w:szCs w:val="21"/>
              </w:rPr>
              <w:t>围绕职业岗位和社会的需要，结合学生情感、意志、能力形成过程，帮助大学生树立正确的人生观、价值观、道德观和法制观。</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引导大学生探究现实生活中的道德和法律问题，坚定理想信念，明辨是非善恶，自觉砥砺品行，成为以民族复兴为已任的时代新人</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2.培养大学生树立对待人生历程中各种矛盾的正确态度和掌握科学的处理办法</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3.培养形成廉洁自律、爱岗敬业的职业观念，提高自身的思想道德素质和法律修养，引导学生在日常生活中自觉践行。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6</w:t>
            </w:r>
          </w:p>
        </w:tc>
        <w:tc>
          <w:tcPr>
            <w:tcW w:w="377" w:type="pct"/>
            <w:vAlign w:val="center"/>
          </w:tcPr>
          <w:p>
            <w:pPr>
              <w:snapToGrid w:val="0"/>
              <w:jc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思想政治理论课实践教学</w:t>
            </w:r>
          </w:p>
        </w:tc>
        <w:tc>
          <w:tcPr>
            <w:tcW w:w="1481" w:type="pct"/>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立德树人，促进大学生健康成长和全面发展，引领风尚，提高大学生的思想政治素质，践行社会主义核心价值体系；承接地气，满足社会发展的需要和大学生自身的需要。</w:t>
            </w:r>
          </w:p>
        </w:tc>
        <w:tc>
          <w:tcPr>
            <w:tcW w:w="1486" w:type="pct"/>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引导大学生探究现实生活中的道德和法律问题，坚定理想信念，明辨是非善恶，自觉砥砺品行，成为以民族复兴为已任的时代新人</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7</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铸牢中华民族共同体意识</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学习中国的民族区域自治政策，促进各民族交往交流交融，理解国家通用语言文字是传承发展的财富和交往交流交融的纽带，增强对中华文化的认同，学习习近平总书记为内蒙古擘画的发展蓝图。</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引导学生树立正确的民族观、熟知中国政府处理民族问题的基本政策、了解我国民族的基本概况。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8</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毛泽东思想和中国特色社会主义理论体系概论</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本课程是一门融思想性、政治性、科学性、理论性、实践性于一体的思想政治理论课。具体课程内容如下:</w:t>
            </w:r>
          </w:p>
          <w:p>
            <w:pPr>
              <w:snapToGrid w:val="0"/>
              <w:ind w:firstLine="420" w:firstLineChars="200"/>
              <w:rPr>
                <w:rFonts w:hint="eastAsia" w:ascii="宋体" w:hAnsi="宋体" w:eastAsia="宋体" w:cs="宋体"/>
                <w:szCs w:val="21"/>
                <w:lang w:val="zh-TW" w:eastAsia="zh-CN"/>
              </w:rPr>
            </w:pPr>
            <w:r>
              <w:rPr>
                <w:rFonts w:hint="eastAsia" w:ascii="宋体" w:hAnsi="宋体" w:eastAsia="宋体" w:cs="宋体"/>
                <w:szCs w:val="21"/>
              </w:rPr>
              <w:t>主要讲授中国共产党把马克思主义基本原理同中国具体实际相结合产生的马克思主义中国化的两大理论成果，以马克思主义中国化为主线，以建设中国特色社会主义理论为重点，让学生了解马克思主义中国化得科学内涵及其历史进程;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w:t>
            </w:r>
            <w:r>
              <w:rPr>
                <w:rFonts w:hint="eastAsia" w:ascii="宋体" w:hAnsi="宋体" w:eastAsia="宋体" w:cs="宋体"/>
                <w:szCs w:val="21"/>
                <w:lang w:eastAsia="zh-CN"/>
              </w:rPr>
              <w:t>。</w:t>
            </w:r>
          </w:p>
        </w:tc>
        <w:tc>
          <w:tcPr>
            <w:tcW w:w="1486" w:type="pct"/>
            <w:vAlign w:val="center"/>
          </w:tcPr>
          <w:p>
            <w:pPr>
              <w:numPr>
                <w:ilvl w:val="0"/>
                <w:numId w:val="0"/>
              </w:num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引导学生了解马克思主义中国化得科学内涵及其历史进程</w:t>
            </w:r>
            <w:r>
              <w:rPr>
                <w:rFonts w:hint="eastAsia" w:ascii="宋体" w:hAnsi="宋体" w:eastAsia="宋体" w:cs="宋体"/>
                <w:szCs w:val="21"/>
                <w:lang w:eastAsia="zh-CN"/>
              </w:rPr>
              <w:t>；</w:t>
            </w:r>
          </w:p>
          <w:p>
            <w:pPr>
              <w:numPr>
                <w:ilvl w:val="0"/>
                <w:numId w:val="0"/>
              </w:num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2.让学生理解毛泽东思想是马克思主义中国化第一次历史性飞跃的理论成果</w:t>
            </w:r>
            <w:r>
              <w:rPr>
                <w:rFonts w:hint="eastAsia" w:ascii="宋体" w:hAnsi="宋体" w:eastAsia="宋体" w:cs="宋体"/>
                <w:szCs w:val="21"/>
                <w:lang w:eastAsia="zh-CN"/>
              </w:rPr>
              <w:t>；</w:t>
            </w:r>
            <w:r>
              <w:rPr>
                <w:rFonts w:hint="eastAsia" w:ascii="宋体" w:hAnsi="宋体" w:eastAsia="宋体" w:cs="宋体"/>
                <w:szCs w:val="21"/>
              </w:rPr>
              <w:t>邓小平理论是马克思主义中国化的第二次历史性飞跃的理论成果</w:t>
            </w:r>
            <w:r>
              <w:rPr>
                <w:rFonts w:hint="eastAsia" w:ascii="宋体" w:hAnsi="宋体" w:eastAsia="宋体" w:cs="宋体"/>
                <w:szCs w:val="21"/>
                <w:lang w:eastAsia="zh-CN"/>
              </w:rPr>
              <w:t>；</w:t>
            </w:r>
            <w:r>
              <w:rPr>
                <w:rFonts w:hint="eastAsia" w:ascii="宋体" w:hAnsi="宋体" w:eastAsia="宋体" w:cs="宋体"/>
                <w:szCs w:val="21"/>
              </w:rPr>
              <w:t>“三个代表”重要思想是加强和改进党的建设、推进我国社会主义自我完善和发展的强大理论武器;科学发展观是发展中国特色社会主义所必须坚持的重大战略思想;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w:t>
            </w:r>
            <w:r>
              <w:rPr>
                <w:rFonts w:hint="eastAsia" w:ascii="宋体" w:hAnsi="宋体" w:eastAsia="宋体" w:cs="宋体"/>
                <w:szCs w:val="21"/>
                <w:lang w:eastAsia="zh-CN"/>
              </w:rPr>
              <w:t>；</w:t>
            </w:r>
          </w:p>
          <w:p>
            <w:pPr>
              <w:numPr>
                <w:ilvl w:val="0"/>
                <w:numId w:val="0"/>
              </w:numPr>
              <w:snapToGrid w:val="0"/>
              <w:ind w:firstLine="420" w:firstLineChars="200"/>
              <w:rPr>
                <w:rFonts w:hint="eastAsia" w:ascii="宋体" w:hAnsi="宋体" w:eastAsia="宋体" w:cs="宋体"/>
                <w:szCs w:val="21"/>
              </w:rPr>
            </w:pPr>
            <w:r>
              <w:rPr>
                <w:rFonts w:hint="eastAsia" w:ascii="宋体" w:hAnsi="宋体" w:eastAsia="宋体" w:cs="宋体"/>
                <w:szCs w:val="21"/>
              </w:rPr>
              <w:t>3.让学生掌握马克思主义中国化的几大理论成果，并运用这几大理论成果分析问题和解决问题。提高自己的综合素质。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9</w:t>
            </w:r>
          </w:p>
          <w:p>
            <w:pPr>
              <w:snapToGrid w:val="0"/>
              <w:jc w:val="center"/>
              <w:rPr>
                <w:rFonts w:ascii="宋体" w:hAnsi="宋体" w:eastAsia="宋体" w:cs="宋体"/>
                <w:color w:val="404040"/>
                <w:szCs w:val="21"/>
                <w:shd w:val="clear" w:color="000000" w:fill="FFFFFF"/>
              </w:rPr>
            </w:pP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习近平新时代中国特色社会主义思想概论</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c>
          <w:tcPr>
            <w:tcW w:w="1486" w:type="pct"/>
            <w:vAlign w:val="center"/>
          </w:tcPr>
          <w:p>
            <w:pPr>
              <w:numPr>
                <w:ilvl w:val="0"/>
                <w:numId w:val="0"/>
              </w:num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增强青年大学生对中国特色社会主义“四个自信”，以时不我待的社会责任感和历史使命感</w:t>
            </w:r>
            <w:r>
              <w:rPr>
                <w:rFonts w:hint="eastAsia" w:ascii="宋体" w:hAnsi="宋体" w:eastAsia="宋体" w:cs="宋体"/>
                <w:szCs w:val="21"/>
                <w:lang w:eastAsia="zh-CN"/>
              </w:rPr>
              <w:t>。</w:t>
            </w:r>
          </w:p>
          <w:p>
            <w:pPr>
              <w:numPr>
                <w:ilvl w:val="0"/>
                <w:numId w:val="0"/>
              </w:numPr>
              <w:snapToGrid w:val="0"/>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2.帮助</w:t>
            </w:r>
            <w:r>
              <w:rPr>
                <w:rFonts w:hint="eastAsia" w:ascii="宋体" w:hAnsi="宋体" w:eastAsia="宋体" w:cs="宋体"/>
                <w:szCs w:val="21"/>
              </w:rPr>
              <w:t>学生掌握</w:t>
            </w:r>
            <w:r>
              <w:rPr>
                <w:rFonts w:hint="eastAsia" w:ascii="宋体" w:hAnsi="宋体" w:eastAsia="宋体" w:cs="宋体"/>
                <w:szCs w:val="21"/>
                <w:lang w:val="en-US" w:eastAsia="zh-CN"/>
              </w:rPr>
              <w:t>习近平新时代中国特色社会主义思想的精髓，提高自己分析问题，解决问题的能力。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10</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职业发展与就业指导</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就业形势、就业政策、求职技巧、就业信息等方面内容。模拟面试演练可作为学生考评之一。</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1.结合需求，全程指导。根据市场需求，针对不同专业学生的发展需要分阶段循序渐进地组织、渗透和强化就业指导。</w:t>
            </w:r>
          </w:p>
          <w:p>
            <w:pPr>
              <w:snapToGrid w:val="0"/>
              <w:ind w:firstLine="420" w:firstLineChars="200"/>
              <w:rPr>
                <w:rFonts w:hint="eastAsia" w:ascii="宋体" w:hAnsi="宋体" w:eastAsia="宋体" w:cs="宋体"/>
                <w:szCs w:val="21"/>
              </w:rPr>
            </w:pPr>
            <w:r>
              <w:rPr>
                <w:rFonts w:hint="eastAsia" w:ascii="宋体" w:hAnsi="宋体" w:eastAsia="宋体" w:cs="宋体"/>
                <w:szCs w:val="21"/>
              </w:rPr>
              <w:t>2.加强就业形势和政策的宣传教育，帮助学生树立正确的就业观念。</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rPr>
              <w:t>3.充分运用现代化训练技术和手段，采取灵活多样的方式组织就业指导教学与训练，动员学生全身心地参与。</w:t>
            </w:r>
            <w:r>
              <w:rPr>
                <w:rFonts w:hint="eastAsia" w:ascii="宋体" w:hAnsi="宋体" w:eastAsia="宋体" w:cs="宋体"/>
                <w:szCs w:val="21"/>
                <w:lang w:val="en-US" w:eastAsia="zh-CN"/>
              </w:rPr>
              <w:t xml:space="preserve">  </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rPr>
              <w:t>4.强化整体教学训练效果。注重训练内容和训练方法的结合，保障训练内容的系统性和完整性。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11</w:t>
            </w:r>
          </w:p>
        </w:tc>
        <w:tc>
          <w:tcPr>
            <w:tcW w:w="377" w:type="pct"/>
            <w:vAlign w:val="center"/>
          </w:tcPr>
          <w:p>
            <w:pPr>
              <w:snapToGrid w:val="0"/>
              <w:jc w:val="center"/>
              <w:rPr>
                <w:rFonts w:ascii="宋体" w:hAnsi="宋体" w:eastAsia="宋体" w:cs="宋体"/>
                <w:szCs w:val="21"/>
              </w:rPr>
            </w:pPr>
          </w:p>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英语</w:t>
            </w:r>
          </w:p>
          <w:p>
            <w:pPr>
              <w:snapToGrid w:val="0"/>
              <w:jc w:val="center"/>
              <w:rPr>
                <w:rFonts w:ascii="宋体" w:hAnsi="宋体" w:eastAsia="宋体" w:cs="宋体"/>
                <w:szCs w:val="21"/>
              </w:rPr>
            </w:pP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c>
          <w:tcPr>
            <w:tcW w:w="1486"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1.学生能基本听懂发音清晰、语速较慢的日常生活语篇和职场话题的语篇，能借助语音、语调、背景知识、语境等因素理解大意，获取关键信息</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2.能基本读懂、看懂职场中的书面或视频英文资料,理解主要内容获取关键信息，区分事实和观点，并进行简单推断，领会文化内涵</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3.引导学生识别职场常用语篇的篇章结构与逻辑关联</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4.激发学生的民族自豪感、中国情怀等</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5.能在教师引导下制定明确的学习计划并通过线上线下多种学习渠道获取学习资源。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12</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信息</w:t>
            </w:r>
          </w:p>
          <w:p>
            <w:pPr>
              <w:snapToGrid w:val="0"/>
              <w:jc w:val="center"/>
              <w:rPr>
                <w:rFonts w:ascii="宋体" w:hAnsi="宋体" w:eastAsia="宋体" w:cs="宋体"/>
                <w:szCs w:val="21"/>
              </w:rPr>
            </w:pPr>
            <w:r>
              <w:rPr>
                <w:rFonts w:hint="eastAsia" w:ascii="宋体" w:hAnsi="宋体" w:eastAsia="宋体" w:cs="宋体"/>
                <w:szCs w:val="21"/>
              </w:rPr>
              <w:t>技术</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本课程是一门计算机入门课程，是为非计算机专业类学生提供计算机一般应用所必需的基础知识、能力和素质的课程，内容丰富，与时俱进，实用性强。</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本课程包括操作系统、文字处理软件、电子表格、演示文稿、人工智能、大数据、常用剪辑软件等现代办公常用信息技术。</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1.学生能</w:t>
            </w:r>
            <w:r>
              <w:rPr>
                <w:rFonts w:hint="eastAsia" w:ascii="宋体" w:hAnsi="宋体" w:eastAsia="宋体" w:cs="宋体"/>
                <w:szCs w:val="21"/>
                <w:lang w:val="en-US" w:eastAsia="zh-CN"/>
              </w:rPr>
              <w:t>熟练操作办公软件，</w:t>
            </w:r>
            <w:r>
              <w:rPr>
                <w:rFonts w:hint="eastAsia" w:ascii="宋体" w:hAnsi="宋体" w:eastAsia="宋体" w:cs="宋体"/>
                <w:szCs w:val="21"/>
              </w:rPr>
              <w:t>剪辑软件等现代办公常用信息技术。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13</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高职实用语文</w:t>
            </w:r>
          </w:p>
        </w:tc>
        <w:tc>
          <w:tcPr>
            <w:tcW w:w="1481" w:type="pct"/>
            <w:vAlign w:val="center"/>
          </w:tcPr>
          <w:p>
            <w:pPr>
              <w:snapToGrid w:val="0"/>
              <w:ind w:firstLine="420" w:firstLineChars="200"/>
              <w:rPr>
                <w:rFonts w:ascii="宋体" w:hAnsi="宋体" w:eastAsia="宋体" w:cs="宋体"/>
                <w:szCs w:val="21"/>
                <w:lang w:val="zh-TW"/>
              </w:rPr>
            </w:pPr>
            <w:r>
              <w:rPr>
                <w:rFonts w:hint="eastAsia" w:ascii="宋体" w:hAnsi="宋体" w:eastAsia="宋体" w:cs="宋体"/>
                <w:szCs w:val="21"/>
              </w:rPr>
              <w:t>普及文学常识及中国传统文化思想，提高人文素养。</w:t>
            </w:r>
          </w:p>
        </w:tc>
        <w:tc>
          <w:tcPr>
            <w:tcW w:w="1486" w:type="pct"/>
            <w:vAlign w:val="center"/>
          </w:tcPr>
          <w:p>
            <w:pPr>
              <w:snapToGrid w:val="0"/>
              <w:ind w:firstLine="420" w:firstLineChars="200"/>
              <w:jc w:val="both"/>
              <w:rPr>
                <w:rFonts w:hint="eastAsia" w:ascii="宋体" w:hAnsi="宋体" w:eastAsia="宋体" w:cs="宋体"/>
                <w:szCs w:val="21"/>
                <w:lang w:val="zh-TW" w:eastAsia="zh-CN"/>
              </w:rPr>
            </w:pPr>
            <w:r>
              <w:rPr>
                <w:rFonts w:hint="eastAsia" w:ascii="宋体" w:hAnsi="宋体" w:eastAsia="宋体" w:cs="宋体"/>
                <w:szCs w:val="21"/>
              </w:rPr>
              <w:t>高职实用语文主要教学内容：主要作家、作品、经典篇章、文学史知识。对文学史发展有比较清晰地概念，对重要作家作品有基本的了解，能够具备一定的文学知识储备和文化素养</w:t>
            </w:r>
            <w:r>
              <w:rPr>
                <w:rFonts w:hint="eastAsia" w:ascii="宋体" w:hAnsi="宋体" w:eastAsia="宋体" w:cs="宋体"/>
                <w:szCs w:val="21"/>
                <w:lang w:eastAsia="zh-CN"/>
              </w:rPr>
              <w:t>。</w:t>
            </w:r>
          </w:p>
        </w:tc>
        <w:tc>
          <w:tcPr>
            <w:tcW w:w="1486"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选取有一定代表性的作家作品和应用文种，以精讲为主，从作家的人生经历、作品的背景、作品的思想内容及艺术特色等诸多方面作深入细致地剖析，以点带面,使学生了解和掌握各历史阶段的文学的概貌</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2.借助多种教学手段,如多媒体、组织课堂活动和一些信息化手段来激发学生学习热情，提高教学效果</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3.推荐阅读篇目要求学生课外阅读，促进学生独立思考能力，开阔学生视野。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9" w:type="pct"/>
            <w:vAlign w:val="center"/>
          </w:tcPr>
          <w:p>
            <w:pPr>
              <w:snapToGrid w:val="0"/>
              <w:jc w:val="center"/>
              <w:rPr>
                <w:rFonts w:ascii="宋体" w:hAnsi="宋体" w:eastAsia="宋体" w:cs="宋体"/>
                <w:color w:val="404040"/>
                <w:szCs w:val="21"/>
                <w:shd w:val="clear" w:color="000000" w:fill="FFFFFF"/>
              </w:rPr>
            </w:pPr>
            <w:r>
              <w:rPr>
                <w:rFonts w:hint="eastAsia" w:ascii="宋体" w:hAnsi="宋体" w:eastAsia="宋体" w:cs="宋体"/>
                <w:color w:val="404040"/>
                <w:szCs w:val="21"/>
                <w:shd w:val="clear" w:color="000000" w:fill="FFFFFF"/>
              </w:rPr>
              <w:t>14</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体育与健康</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c>
          <w:tcPr>
            <w:tcW w:w="1486"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1.充分发挥学生主导作用，尊重学生的主体地位，调动学生积极参与学习和锻炼的积极性</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2.在教学过程中要合理安排练习密度和运动负荷，把体能的发展与知识技术技能有机结合起来</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3.对学生加强安全教育，避免伤害事故发生。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69"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15</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高职</w:t>
            </w:r>
          </w:p>
          <w:p>
            <w:pPr>
              <w:snapToGrid w:val="0"/>
              <w:jc w:val="center"/>
              <w:rPr>
                <w:rFonts w:ascii="宋体" w:hAnsi="宋体" w:eastAsia="宋体" w:cs="宋体"/>
                <w:szCs w:val="21"/>
              </w:rPr>
            </w:pPr>
            <w:r>
              <w:rPr>
                <w:rFonts w:hint="eastAsia" w:ascii="宋体" w:hAnsi="宋体" w:eastAsia="宋体" w:cs="宋体"/>
                <w:szCs w:val="21"/>
              </w:rPr>
              <w:t>数学</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主要围绕函数极限和连续、导数与微分、导数应用、不定积分与定积分、常微分方程等进行学习。学生能较系统地掌握必需的基础理论、基本知识和常用的运算方法，为学生后续的专业课的学习打好基础。</w:t>
            </w:r>
          </w:p>
          <w:p>
            <w:pPr>
              <w:snapToGrid w:val="0"/>
              <w:ind w:firstLine="420" w:firstLineChars="200"/>
              <w:rPr>
                <w:rFonts w:ascii="宋体" w:hAnsi="宋体" w:eastAsia="宋体" w:cs="宋体"/>
                <w:szCs w:val="21"/>
                <w:lang w:val="zh-TW" w:eastAsia="zh-TW"/>
              </w:rPr>
            </w:pPr>
          </w:p>
        </w:tc>
        <w:tc>
          <w:tcPr>
            <w:tcW w:w="1486" w:type="pct"/>
            <w:vAlign w:val="center"/>
          </w:tcPr>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1.坚持主导性和主体性相统一。既要发挥教师的主导作用，又要充分发挥学生的主体性作用，加强对学生认知规律和接受特点的研究，注重启发性教育，引导学生自主学习；</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2.注重数学文化知识的渗透，坚持知识与文化相统一；</w:t>
            </w:r>
          </w:p>
          <w:p>
            <w:p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3.促进与学科专业相融合,融入现有课程体系,加强课程思政建设；</w:t>
            </w:r>
          </w:p>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4.教学手段应采取多媒体与板书相结合的方式，应让学生理解概念的基础上掌握基本内容；对习题应采取批改与讲评相结合的方式。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169"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16</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心理健康教育</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提升学生心理保健的意识，培养学生自我认知，健全人格，增强学生调节情绪、应对挫折的能力。掌握与人沟通的技巧，形成健康的心理品质，提高心理健康水平。</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主要围绕适应能力、心理与心理健康、自我认识、网络与学习、人际交往、恋爱心理、情绪管理等内容开展专题教学活动。</w:t>
            </w:r>
          </w:p>
        </w:tc>
        <w:tc>
          <w:tcPr>
            <w:tcW w:w="1486"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.面向全体学生，为学生全面发展和终身发展定基础，教学设计要符合学生认知和能力结构特点</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2.关注学生的情感，营造宽松民主和谐的教学氛围</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69"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17</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大学生安全</w:t>
            </w:r>
          </w:p>
          <w:p>
            <w:pPr>
              <w:snapToGrid w:val="0"/>
              <w:jc w:val="center"/>
              <w:rPr>
                <w:rFonts w:ascii="宋体" w:hAnsi="宋体" w:eastAsia="宋体" w:cs="宋体"/>
                <w:szCs w:val="21"/>
              </w:rPr>
            </w:pPr>
            <w:r>
              <w:rPr>
                <w:rFonts w:hint="eastAsia" w:ascii="宋体" w:hAnsi="宋体" w:eastAsia="宋体" w:cs="宋体"/>
                <w:szCs w:val="21"/>
              </w:rPr>
              <w:t>教育</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通过学习，使学生了解国家法律法规，学校安全规章和制度，掌握安全知识与防范技能，从而提高学生的安全防范意识和自我保护能力。</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主要围绕安全常识、人身安全、财产安全、网络安全、遵纪守法预防犯罪、交通安全、消防安全、自然灾害安全、国家安全等内容学习。</w:t>
            </w:r>
          </w:p>
        </w:tc>
        <w:tc>
          <w:tcPr>
            <w:tcW w:w="1486" w:type="pct"/>
            <w:vAlign w:val="center"/>
          </w:tcPr>
          <w:p>
            <w:pPr>
              <w:numPr>
                <w:ilvl w:val="0"/>
                <w:numId w:val="0"/>
              </w:num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对学生加强安全教育</w:t>
            </w:r>
            <w:r>
              <w:rPr>
                <w:rFonts w:hint="eastAsia" w:ascii="宋体" w:hAnsi="宋体" w:eastAsia="宋体" w:cs="宋体"/>
                <w:szCs w:val="21"/>
                <w:lang w:eastAsia="zh-CN"/>
              </w:rPr>
              <w:t>，</w:t>
            </w:r>
            <w:r>
              <w:rPr>
                <w:rFonts w:hint="eastAsia" w:ascii="宋体" w:hAnsi="宋体" w:eastAsia="宋体" w:cs="宋体"/>
                <w:szCs w:val="21"/>
                <w:lang w:val="en-US" w:eastAsia="zh-CN"/>
              </w:rPr>
              <w:t>包括线上安全、线下安全、校内安全，校外安全，实习安全等。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9"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18</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创新与创业</w:t>
            </w:r>
          </w:p>
          <w:p>
            <w:pPr>
              <w:snapToGrid w:val="0"/>
              <w:jc w:val="center"/>
              <w:rPr>
                <w:rFonts w:ascii="宋体" w:hAnsi="宋体" w:eastAsia="宋体" w:cs="宋体"/>
                <w:szCs w:val="21"/>
              </w:rPr>
            </w:pPr>
            <w:r>
              <w:rPr>
                <w:rFonts w:hint="eastAsia" w:ascii="宋体" w:hAnsi="宋体" w:eastAsia="宋体" w:cs="宋体"/>
                <w:szCs w:val="21"/>
              </w:rPr>
              <w:t>教育</w:t>
            </w:r>
          </w:p>
        </w:tc>
        <w:tc>
          <w:tcPr>
            <w:tcW w:w="1481"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能够进行创业机会识别和分析，树立科学的创新创业观，激发学生的创新创业意识，提高学生的社会责任感和创业精神，促进学生创业、就业全面发展。</w:t>
            </w:r>
          </w:p>
        </w:tc>
        <w:tc>
          <w:tcPr>
            <w:tcW w:w="1486" w:type="pct"/>
            <w:vAlign w:val="center"/>
          </w:tcPr>
          <w:p>
            <w:pPr>
              <w:snapToGrid w:val="0"/>
              <w:ind w:firstLine="420" w:firstLineChars="200"/>
              <w:rPr>
                <w:rFonts w:ascii="宋体" w:hAnsi="宋体" w:eastAsia="宋体" w:cs="宋体"/>
                <w:szCs w:val="21"/>
                <w:lang w:val="zh-TW" w:eastAsia="zh-TW"/>
              </w:rPr>
            </w:pPr>
            <w:r>
              <w:rPr>
                <w:rFonts w:hint="eastAsia" w:ascii="宋体" w:hAnsi="宋体" w:eastAsia="宋体" w:cs="宋体"/>
                <w:szCs w:val="21"/>
              </w:rPr>
              <w:t>训练创新思维，打造创业团队，识别创业机会，整合创业资源，设计商业模式，创业计划与路演展示等。</w:t>
            </w:r>
          </w:p>
        </w:tc>
        <w:tc>
          <w:tcPr>
            <w:tcW w:w="1486"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1.应注重理论与实践相结合，紧密联系实际，贴近社会、贴近创业、贴近学生，加强案例教学和实践教学环节</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2.应明确每一个章节的教学目的，注重教学的实效性，在知识讲授的同时，为学生提供能够展示自己学习收获的空间</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rPr>
              <w:t>3.教学过程中充分发挥学生的主体作用和老师的辅导作用，采用多种教学手段，激活课堂气氛，激发学生学习的兴趣。充分利用多媒体等现代教学设备，增大授课容量，提高授课效果</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169" w:type="pct"/>
            <w:vAlign w:val="center"/>
          </w:tcPr>
          <w:p>
            <w:pPr>
              <w:snapToGrid w:val="0"/>
              <w:jc w:val="center"/>
              <w:rPr>
                <w:rFonts w:ascii="宋体" w:hAnsi="宋体" w:eastAsia="宋体" w:cs="宋体"/>
                <w:szCs w:val="21"/>
                <w:shd w:val="clear" w:color="000000" w:fill="FFFFFF"/>
              </w:rPr>
            </w:pPr>
            <w:r>
              <w:rPr>
                <w:rFonts w:hint="eastAsia" w:ascii="宋体" w:hAnsi="宋体" w:eastAsia="宋体" w:cs="宋体"/>
                <w:szCs w:val="21"/>
                <w:shd w:val="clear" w:color="000000" w:fill="FFFFFF"/>
              </w:rPr>
              <w:t>19</w:t>
            </w:r>
          </w:p>
        </w:tc>
        <w:tc>
          <w:tcPr>
            <w:tcW w:w="377" w:type="pct"/>
            <w:vAlign w:val="center"/>
          </w:tcPr>
          <w:p>
            <w:pPr>
              <w:snapToGrid w:val="0"/>
              <w:jc w:val="center"/>
              <w:rPr>
                <w:rFonts w:ascii="宋体" w:hAnsi="宋体" w:eastAsia="宋体" w:cs="宋体"/>
                <w:szCs w:val="21"/>
              </w:rPr>
            </w:pPr>
            <w:r>
              <w:rPr>
                <w:rFonts w:hint="eastAsia" w:ascii="宋体" w:hAnsi="宋体" w:eastAsia="宋体" w:cs="宋体"/>
                <w:szCs w:val="21"/>
              </w:rPr>
              <w:t>“四史”教育</w:t>
            </w:r>
          </w:p>
        </w:tc>
        <w:tc>
          <w:tcPr>
            <w:tcW w:w="1481" w:type="pct"/>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1486" w:type="pct"/>
            <w:vAlign w:val="center"/>
          </w:tcPr>
          <w:p>
            <w:pPr>
              <w:snapToGrid w:val="0"/>
              <w:ind w:firstLine="420" w:firstLineChars="200"/>
              <w:rPr>
                <w:rFonts w:ascii="宋体" w:hAnsi="宋体" w:eastAsia="宋体" w:cs="宋体"/>
                <w:szCs w:val="21"/>
              </w:rPr>
            </w:pPr>
            <w:r>
              <w:rPr>
                <w:rFonts w:hint="eastAsia" w:ascii="宋体" w:hAnsi="宋体" w:eastAsia="宋体" w:cs="宋体"/>
                <w:szCs w:val="21"/>
              </w:rPr>
              <w:t>学习有关历史进程，事件和人物的分析，帮助大学生提高运用历史唯物主义，方法论分析和评价历史问题，辨别历史是非和社会主义发展方向的能力</w:t>
            </w:r>
            <w:r>
              <w:rPr>
                <w:rFonts w:hint="eastAsia" w:ascii="宋体" w:hAnsi="宋体" w:eastAsia="宋体" w:cs="宋体"/>
                <w:szCs w:val="21"/>
                <w:lang w:eastAsia="zh-CN"/>
              </w:rPr>
              <w:t>。</w:t>
            </w:r>
          </w:p>
        </w:tc>
        <w:tc>
          <w:tcPr>
            <w:tcW w:w="1486" w:type="pct"/>
            <w:vAlign w:val="center"/>
          </w:tcPr>
          <w:p>
            <w:pPr>
              <w:snapToGrid w:val="0"/>
              <w:ind w:firstLine="420" w:firstLineChars="200"/>
              <w:rPr>
                <w:rFonts w:hint="eastAsia" w:ascii="宋体" w:hAnsi="宋体" w:eastAsia="宋体" w:cs="宋体"/>
                <w:szCs w:val="21"/>
              </w:rPr>
            </w:pPr>
            <w:r>
              <w:rPr>
                <w:rFonts w:hint="eastAsia" w:ascii="宋体" w:hAnsi="宋体" w:eastAsia="宋体" w:cs="宋体"/>
                <w:szCs w:val="21"/>
              </w:rPr>
              <w:t>激发学生的“五个认同”，激发爱国主义情感与历史责任感，增强建设中国特色社会主义的自觉性。</w:t>
            </w:r>
          </w:p>
        </w:tc>
      </w:tr>
    </w:tbl>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62" w:name="_Toc32"/>
      <w:bookmarkStart w:id="63" w:name="_Toc22334"/>
      <w:bookmarkStart w:id="64" w:name="_Toc38201839"/>
      <w:bookmarkStart w:id="65" w:name="_Toc38299252"/>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专业（技能）课设置</w:t>
      </w:r>
      <w:bookmarkEnd w:id="62"/>
      <w:bookmarkEnd w:id="63"/>
      <w:bookmarkEnd w:id="64"/>
      <w:bookmarkEnd w:id="65"/>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包括专业基础课程、专业核心课程、专业选修课程，并涵盖实训等有关实践性教学环节。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1.专业基础课程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一般设置 8 门。包括：动物生物化学、动物解剖生理、家畜遗传育种、动物营养与饲料加工、动物微生物及免疫、兽医药理学、动物病理学、兽医临床诊疗技术。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2.专业核心课程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一般设置7 门。包括：动物外科与产科、动物传染病、兽医内科学、牛羊生产与疾病防治、养猪与猪病防治、养禽与禽病防治、动物寄生虫病、动物防疫与检疫技术。</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3.专业选修课程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包括：中兽医学、动物福利、兽医法规、动物性食品卫生学、兽药与饲料营销、动物营养与代谢病学、兽用生物制品技术、家畜环境卫生学等。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 xml:space="preserve">4.实践性教学环节 </w:t>
      </w:r>
    </w:p>
    <w:p>
      <w:pPr>
        <w:pStyle w:val="83"/>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firstLine="640" w:firstLineChars="200"/>
        <w:textAlignment w:val="auto"/>
        <w:outlineLvl w:val="9"/>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pPr>
      <w:r>
        <w:rPr>
          <w:rFonts w:hint="eastAsia" w:ascii="方正仿宋_GB2312" w:hAnsi="方正仿宋_GB2312" w:eastAsia="方正仿宋_GB2312" w:cs="方正仿宋_GB2312"/>
          <w:b w:val="0"/>
          <w:color w:val="000000" w:themeColor="text1"/>
          <w:sz w:val="32"/>
          <w:szCs w:val="32"/>
          <w:lang w:val="en-US" w:eastAsia="zh-CN"/>
          <w14:textFill>
            <w14:solidFill>
              <w14:schemeClr w14:val="tx1"/>
            </w14:solidFill>
          </w14:textFill>
        </w:rPr>
        <w:t>主要包括实验、实习实训、毕业设计、社会实践等。</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86"/>
        <w:gridCol w:w="3829"/>
        <w:gridCol w:w="3868"/>
        <w:gridCol w:w="3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5" w:type="pct"/>
            <w:vAlign w:val="center"/>
          </w:tcPr>
          <w:p>
            <w:pPr>
              <w:snapToGrid w:val="0"/>
              <w:jc w:val="center"/>
              <w:rPr>
                <w:rFonts w:ascii="宋体" w:hAnsi="宋体" w:eastAsia="宋体" w:cs="宋体"/>
                <w:b/>
                <w:bCs/>
                <w:szCs w:val="21"/>
              </w:rPr>
            </w:pPr>
            <w:bookmarkStart w:id="66" w:name="_Toc38299253"/>
            <w:bookmarkStart w:id="67" w:name="_Toc38201840"/>
            <w:r>
              <w:rPr>
                <w:rFonts w:hint="eastAsia" w:ascii="宋体" w:hAnsi="宋体" w:eastAsia="宋体" w:cs="宋体"/>
                <w:b/>
                <w:bCs/>
                <w:szCs w:val="21"/>
              </w:rPr>
              <w:t>序号</w:t>
            </w:r>
          </w:p>
        </w:tc>
        <w:tc>
          <w:tcPr>
            <w:tcW w:w="380"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课程</w:t>
            </w:r>
          </w:p>
          <w:p>
            <w:pPr>
              <w:snapToGrid w:val="0"/>
              <w:jc w:val="center"/>
              <w:rPr>
                <w:rFonts w:ascii="宋体" w:hAnsi="宋体" w:eastAsia="宋体" w:cs="宋体"/>
                <w:b/>
                <w:bCs/>
                <w:szCs w:val="21"/>
              </w:rPr>
            </w:pPr>
            <w:r>
              <w:rPr>
                <w:rFonts w:hint="eastAsia" w:ascii="宋体" w:hAnsi="宋体" w:eastAsia="宋体" w:cs="宋体"/>
                <w:b/>
                <w:bCs/>
                <w:szCs w:val="21"/>
              </w:rPr>
              <w:t>名称</w:t>
            </w:r>
          </w:p>
        </w:tc>
        <w:tc>
          <w:tcPr>
            <w:tcW w:w="1476"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课程目标</w:t>
            </w:r>
          </w:p>
        </w:tc>
        <w:tc>
          <w:tcPr>
            <w:tcW w:w="1491" w:type="pct"/>
            <w:vAlign w:val="center"/>
          </w:tcPr>
          <w:p>
            <w:pPr>
              <w:snapToGrid w:val="0"/>
              <w:jc w:val="center"/>
              <w:rPr>
                <w:rFonts w:ascii="宋体" w:hAnsi="宋体" w:eastAsia="宋体" w:cs="宋体"/>
                <w:b/>
                <w:bCs/>
                <w:szCs w:val="21"/>
              </w:rPr>
            </w:pPr>
            <w:r>
              <w:rPr>
                <w:rFonts w:hint="eastAsia" w:ascii="宋体" w:hAnsi="宋体" w:eastAsia="宋体" w:cs="宋体"/>
                <w:b/>
                <w:bCs/>
                <w:szCs w:val="21"/>
              </w:rPr>
              <w:t>课程内容</w:t>
            </w:r>
          </w:p>
        </w:tc>
        <w:tc>
          <w:tcPr>
            <w:tcW w:w="1487" w:type="pct"/>
            <w:vAlign w:val="center"/>
          </w:tcPr>
          <w:p>
            <w:pPr>
              <w:snapToGrid w:val="0"/>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 w:type="pct"/>
            <w:vAlign w:val="center"/>
          </w:tcPr>
          <w:p>
            <w:pPr>
              <w:snapToGrid w:val="0"/>
              <w:jc w:val="center"/>
              <w:rPr>
                <w:rFonts w:hint="eastAsia" w:cs="宋体" w:asciiTheme="minorEastAsia" w:hAnsiTheme="minorEastAsia"/>
                <w:color w:val="000000"/>
                <w:kern w:val="0"/>
                <w:szCs w:val="21"/>
                <w:lang w:val="en-US" w:eastAsia="zh-CN"/>
              </w:rPr>
            </w:pPr>
            <w:bookmarkStart w:id="68" w:name="_Toc25916"/>
            <w:bookmarkStart w:id="69" w:name="_Toc118879041"/>
            <w:bookmarkStart w:id="70" w:name="_Toc8686"/>
            <w:bookmarkStart w:id="71" w:name="_Toc27078"/>
            <w:bookmarkStart w:id="72" w:name="_Toc118880352"/>
            <w:bookmarkStart w:id="73" w:name="_Toc8473"/>
            <w:bookmarkStart w:id="74" w:name="_Toc6942"/>
            <w:r>
              <w:rPr>
                <w:rFonts w:hint="eastAsia" w:cs="宋体" w:asciiTheme="minorEastAsia" w:hAnsiTheme="minorEastAsia"/>
                <w:color w:val="000000"/>
                <w:kern w:val="0"/>
                <w:szCs w:val="21"/>
                <w:lang w:val="en-US" w:eastAsia="zh-CN"/>
              </w:rPr>
              <w:t>1</w:t>
            </w:r>
          </w:p>
        </w:tc>
        <w:tc>
          <w:tcPr>
            <w:tcW w:w="380" w:type="pct"/>
            <w:vAlign w:val="center"/>
          </w:tcPr>
          <w:p>
            <w:pPr>
              <w:snapToGrid w:val="0"/>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动物生物化学</w:t>
            </w:r>
          </w:p>
        </w:tc>
        <w:tc>
          <w:tcPr>
            <w:tcW w:w="1476"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要求学生掌握</w:t>
            </w:r>
            <w:r>
              <w:rPr>
                <w:rFonts w:hint="eastAsia" w:cs="宋体" w:asciiTheme="minorEastAsia" w:hAnsiTheme="minorEastAsia"/>
                <w:color w:val="000000" w:themeColor="text1"/>
                <w:szCs w:val="21"/>
                <w:shd w:val="clear" w:color="000000" w:fill="FFFFFF"/>
                <w14:textFill>
                  <w14:solidFill>
                    <w14:schemeClr w14:val="tx1"/>
                  </w14:solidFill>
                </w14:textFill>
              </w:rPr>
              <w:t>蛋白质、核酸、脂类等生物大分子的结构、</w:t>
            </w: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性质、</w:t>
            </w:r>
            <w:r>
              <w:rPr>
                <w:rFonts w:hint="eastAsia" w:cs="宋体" w:asciiTheme="minorEastAsia" w:hAnsiTheme="minorEastAsia"/>
                <w:color w:val="000000" w:themeColor="text1"/>
                <w:szCs w:val="21"/>
                <w:shd w:val="clear" w:color="000000" w:fill="FFFFFF"/>
                <w14:textFill>
                  <w14:solidFill>
                    <w14:schemeClr w14:val="tx1"/>
                  </w14:solidFill>
                </w14:textFill>
              </w:rPr>
              <w:t>功能和代谢途径</w:t>
            </w:r>
            <w:r>
              <w:rPr>
                <w:rFonts w:hint="eastAsia" w:cs="宋体" w:asciiTheme="minorEastAsia" w:hAnsiTheme="minorEastAsia"/>
                <w:color w:val="000000" w:themeColor="text1"/>
                <w:szCs w:val="21"/>
                <w:shd w:val="clear" w:color="000000" w:fill="FFFFFF"/>
                <w:lang w:eastAsia="zh-CN"/>
                <w14:textFill>
                  <w14:solidFill>
                    <w14:schemeClr w14:val="tx1"/>
                  </w14:solidFill>
                </w14:textFill>
              </w:rPr>
              <w:t>，</w:t>
            </w:r>
            <w:r>
              <w:rPr>
                <w:rFonts w:hint="eastAsia" w:cs="宋体" w:asciiTheme="minorEastAsia" w:hAnsiTheme="minorEastAsia"/>
                <w:color w:val="000000" w:themeColor="text1"/>
                <w:szCs w:val="21"/>
                <w:shd w:val="clear" w:color="000000" w:fill="FFFFFF"/>
                <w14:textFill>
                  <w14:solidFill>
                    <w14:schemeClr w14:val="tx1"/>
                  </w14:solidFill>
                </w14:textFill>
              </w:rPr>
              <w:t>让学生深入了解动物体内生物化学过程的特性</w:t>
            </w:r>
            <w:r>
              <w:rPr>
                <w:rFonts w:hint="eastAsia" w:cs="宋体" w:asciiTheme="minorEastAsia" w:hAnsiTheme="minorEastAsia"/>
                <w:color w:val="000000" w:themeColor="text1"/>
                <w:szCs w:val="21"/>
                <w:shd w:val="clear" w:color="000000" w:fill="FFFFFF"/>
                <w:lang w:eastAsia="zh-CN"/>
                <w14:textFill>
                  <w14:solidFill>
                    <w14:schemeClr w14:val="tx1"/>
                  </w14:solidFill>
                </w14:textFill>
              </w:rPr>
              <w:t>。</w:t>
            </w:r>
            <w:r>
              <w:rPr>
                <w:rFonts w:hint="eastAsia" w:cs="宋体" w:asciiTheme="minorEastAsia" w:hAnsiTheme="minorEastAsia"/>
                <w:color w:val="000000" w:themeColor="text1"/>
                <w:szCs w:val="21"/>
                <w:shd w:val="clear" w:color="000000" w:fill="FFFFFF"/>
                <w14:textFill>
                  <w14:solidFill>
                    <w14:schemeClr w14:val="tx1"/>
                  </w14:solidFill>
                </w14:textFill>
              </w:rPr>
              <w:t>培养学生掌握生物化学实验的基本技术和方法</w:t>
            </w: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并能</w:t>
            </w:r>
            <w:r>
              <w:rPr>
                <w:rFonts w:hint="eastAsia" w:cs="宋体" w:asciiTheme="minorEastAsia" w:hAnsiTheme="minorEastAsia"/>
                <w:color w:val="000000" w:themeColor="text1"/>
                <w:szCs w:val="21"/>
                <w:shd w:val="clear" w:color="000000" w:fill="FFFFFF"/>
                <w14:textFill>
                  <w14:solidFill>
                    <w14:schemeClr w14:val="tx1"/>
                  </w14:solidFill>
                </w14:textFill>
              </w:rPr>
              <w:t>将生物化学知识应用于动物生产实践、疾病防治和动物营养等方面的能力。通过课程学习，培养学生的科学思维</w:t>
            </w: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和</w:t>
            </w:r>
            <w:r>
              <w:rPr>
                <w:rFonts w:hint="eastAsia" w:cs="宋体" w:asciiTheme="minorEastAsia" w:hAnsiTheme="minorEastAsia"/>
                <w:color w:val="000000" w:themeColor="text1"/>
                <w:szCs w:val="21"/>
                <w:shd w:val="clear" w:color="000000" w:fill="FFFFFF"/>
                <w14:textFill>
                  <w14:solidFill>
                    <w14:schemeClr w14:val="tx1"/>
                  </w14:solidFill>
                </w14:textFill>
              </w:rPr>
              <w:t>独立思考解决问题的能力。</w:t>
            </w:r>
          </w:p>
        </w:tc>
        <w:tc>
          <w:tcPr>
            <w:tcW w:w="1491"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主要包括动物生物化学基础理论和实验技术两部分。基础理论部分主要包括蛋白质、酶、维生素和辅酶、生物氧化、糖类、脂类等组成、结构、性质、生理功能及代谢途径；实验技术主要学习血液成分分析、血清蛋白的分离纯化、胰凝乳蛋白酶的制备与活力测定及核酸的提取和鉴定。</w:t>
            </w:r>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1.应注重理论与实践相结合，理论知识的讲解力求科学，应紧密联系实际，加强案例教学和实践教学环节</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2.应明确每一个章节的教学</w:t>
            </w:r>
            <w:r>
              <w:rPr>
                <w:rFonts w:hint="eastAsia" w:ascii="宋体" w:hAnsi="宋体" w:eastAsia="宋体" w:cs="宋体"/>
                <w:szCs w:val="21"/>
                <w:lang w:val="en-US" w:eastAsia="zh-CN"/>
              </w:rPr>
              <w:t>重难点</w:t>
            </w:r>
            <w:r>
              <w:rPr>
                <w:rFonts w:hint="eastAsia" w:ascii="宋体" w:hAnsi="宋体" w:eastAsia="宋体" w:cs="宋体"/>
                <w:szCs w:val="21"/>
              </w:rPr>
              <w:t>，注重教学的实效性</w:t>
            </w:r>
            <w:r>
              <w:rPr>
                <w:rFonts w:hint="eastAsia" w:ascii="宋体" w:hAnsi="宋体" w:eastAsia="宋体" w:cs="宋体"/>
                <w:szCs w:val="21"/>
                <w:lang w:eastAsia="zh-CN"/>
              </w:rPr>
              <w:t>；</w:t>
            </w:r>
          </w:p>
          <w:p>
            <w:pPr>
              <w:snapToGrid w:val="0"/>
              <w:ind w:firstLine="420" w:firstLineChars="200"/>
              <w:rPr>
                <w:rFonts w:hint="eastAsia" w:eastAsia="宋体"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ascii="宋体" w:hAnsi="宋体" w:eastAsia="宋体" w:cs="宋体"/>
                <w:szCs w:val="21"/>
              </w:rPr>
              <w:t>3.教学过程激活课堂气氛，激发学生学习的兴趣。充分利用多媒体等现代教学设备，增大授课容量，提高授课效果</w:t>
            </w:r>
            <w:r>
              <w:rPr>
                <w:rFonts w:hint="eastAsia" w:ascii="宋体" w:hAnsi="宋体" w:eastAsia="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65"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2</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动物解剖生理</w:t>
            </w:r>
          </w:p>
        </w:tc>
        <w:tc>
          <w:tcPr>
            <w:tcW w:w="1476"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掌握动物各系统、器官的正常形态、位置；了解各系统、器官的生理功能；认识各器官的组织构造。培养学生熟练使用显微镜、识别动物器官的组织构造、能在活体上确认家畜主要器官的体表投影；学会畜禽剖检技术，并在尸体上阐明各器官的位置、形态和结构。</w:t>
            </w:r>
          </w:p>
        </w:tc>
        <w:tc>
          <w:tcPr>
            <w:tcW w:w="1491"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包括解剖学和生理学两部分内容。解剖学方面，主要关注动物各器官的正常形态、结构、位置关系及个体发生发展规律；生理学方面，主要研究动物的消化、呼吸、循环、泌尿、生殖等生理过程发生的原因、条件及影响因素。理解动物体各器官结构与功能之间的关系，机能与形态结构之间的关系。</w:t>
            </w:r>
          </w:p>
        </w:tc>
        <w:tc>
          <w:tcPr>
            <w:tcW w:w="1487" w:type="pct"/>
            <w:vAlign w:val="center"/>
          </w:tcPr>
          <w:p>
            <w:pPr>
              <w:numPr>
                <w:ilvl w:val="0"/>
                <w:numId w:val="0"/>
              </w:num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1.教学手段应采取多媒体与板书、理论与实践操作相结合的方式，让学生理解动物机体结构的基础上掌握动物生理的基本内容；</w:t>
            </w:r>
          </w:p>
          <w:p>
            <w:pPr>
              <w:numPr>
                <w:ilvl w:val="0"/>
                <w:numId w:val="0"/>
              </w:numPr>
              <w:snapToGrid w:val="0"/>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2.实践教学解剖过程中，关注动物福利。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65"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3</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家畜遗传育种</w:t>
            </w:r>
          </w:p>
        </w:tc>
        <w:tc>
          <w:tcPr>
            <w:tcW w:w="1476"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要求学生掌握家畜遗传育种的基本内容，主要包括遗传育种的基本概念、基本原理、基本试验研究方法、基本定律和基本实验操作技能。熟悉近代遗传育种发展的新动向，并能解答和分析理论上和实践上遇到的遗传育种问题。</w:t>
            </w:r>
          </w:p>
        </w:tc>
        <w:tc>
          <w:tcPr>
            <w:tcW w:w="1491"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主要包括遗传学基本原理和家畜育种原理两部分。遗传原理部分主要学习染色体与基因组、动物遗传的基本规律、动物群体遗传和数量性状遗传等内容；育种原理和方法主要学习品种资源利用、选种原理和方法、选配体系、品系与品种培育、分子遗传技术在动物育种中的应用。</w:t>
            </w:r>
          </w:p>
        </w:tc>
        <w:tc>
          <w:tcPr>
            <w:tcW w:w="1487" w:type="pct"/>
            <w:vAlign w:val="center"/>
          </w:tcPr>
          <w:p>
            <w:pPr>
              <w:numPr>
                <w:ilvl w:val="0"/>
                <w:numId w:val="0"/>
              </w:num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1.</w:t>
            </w:r>
            <w:r>
              <w:rPr>
                <w:rFonts w:hint="eastAsia" w:ascii="宋体" w:hAnsi="宋体" w:eastAsia="宋体" w:cs="宋体"/>
                <w:szCs w:val="21"/>
              </w:rPr>
              <w:t>充分发挥学生</w:t>
            </w:r>
            <w:r>
              <w:rPr>
                <w:rFonts w:hint="eastAsia" w:ascii="宋体" w:hAnsi="宋体" w:eastAsia="宋体" w:cs="宋体"/>
                <w:szCs w:val="21"/>
                <w:lang w:val="en-US" w:eastAsia="zh-CN"/>
              </w:rPr>
              <w:t>课堂的</w:t>
            </w:r>
            <w:r>
              <w:rPr>
                <w:rFonts w:hint="eastAsia" w:ascii="宋体" w:hAnsi="宋体" w:eastAsia="宋体" w:cs="宋体"/>
                <w:szCs w:val="21"/>
              </w:rPr>
              <w:t>主</w:t>
            </w:r>
            <w:r>
              <w:rPr>
                <w:rFonts w:hint="eastAsia" w:ascii="宋体" w:hAnsi="宋体" w:eastAsia="宋体" w:cs="宋体"/>
                <w:szCs w:val="21"/>
                <w:lang w:val="en-US" w:eastAsia="zh-CN"/>
              </w:rPr>
              <w:t>体</w:t>
            </w:r>
            <w:r>
              <w:rPr>
                <w:rFonts w:hint="eastAsia" w:ascii="宋体" w:hAnsi="宋体" w:eastAsia="宋体" w:cs="宋体"/>
                <w:szCs w:val="21"/>
              </w:rPr>
              <w:t>作用，调动学生积极参与</w:t>
            </w:r>
            <w:r>
              <w:rPr>
                <w:rFonts w:hint="eastAsia" w:ascii="宋体" w:hAnsi="宋体" w:eastAsia="宋体" w:cs="宋体"/>
                <w:szCs w:val="21"/>
                <w:lang w:val="en-US" w:eastAsia="zh-CN"/>
              </w:rPr>
              <w:t>到理论学习中；</w:t>
            </w:r>
          </w:p>
          <w:p>
            <w:pPr>
              <w:numPr>
                <w:ilvl w:val="0"/>
                <w:numId w:val="0"/>
              </w:numPr>
              <w:snapToGrid w:val="0"/>
              <w:ind w:firstLine="420" w:firstLineChars="200"/>
              <w:rPr>
                <w:rFonts w:hint="eastAsia" w:ascii="宋体" w:hAnsi="宋体" w:eastAsia="宋体" w:cs="宋体"/>
                <w:szCs w:val="21"/>
                <w:lang w:val="en-US" w:eastAsia="zh-CN"/>
              </w:rPr>
            </w:pPr>
            <w:r>
              <w:rPr>
                <w:rFonts w:hint="eastAsia" w:ascii="宋体" w:hAnsi="宋体" w:eastAsia="宋体" w:cs="宋体"/>
                <w:szCs w:val="21"/>
              </w:rPr>
              <w:t>2.在教学过程</w:t>
            </w:r>
            <w:r>
              <w:rPr>
                <w:rFonts w:hint="eastAsia" w:ascii="宋体" w:hAnsi="宋体" w:eastAsia="宋体" w:cs="宋体"/>
                <w:szCs w:val="21"/>
                <w:lang w:val="en-US" w:eastAsia="zh-CN"/>
              </w:rPr>
              <w:t>通过显微镜观察染色体行为，辅助了解遗传基础；通过生物统计学的原理和方法辅助学习动物育种的原理；</w:t>
            </w:r>
          </w:p>
          <w:p>
            <w:pPr>
              <w:numPr>
                <w:ilvl w:val="0"/>
                <w:numId w:val="0"/>
              </w:num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ascii="宋体" w:hAnsi="宋体" w:eastAsia="宋体" w:cs="宋体"/>
                <w:szCs w:val="21"/>
                <w:lang w:val="en-US" w:eastAsia="zh-CN"/>
              </w:rPr>
              <w:t>3.教学过程通过微课、图片了解家畜的品种。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 w:type="pct"/>
            <w:vAlign w:val="center"/>
          </w:tcPr>
          <w:p>
            <w:pPr>
              <w:keepNext w:val="0"/>
              <w:keepLines w:val="0"/>
              <w:pageBreakBefore w:val="0"/>
              <w:widowControl w:val="0"/>
              <w:tabs>
                <w:tab w:val="center" w:pos="201"/>
              </w:tabs>
              <w:kinsoku/>
              <w:wordWrap/>
              <w:overflowPunct/>
              <w:topLinePunct w:val="0"/>
              <w:autoSpaceDE/>
              <w:autoSpaceDN/>
              <w:bidi w:val="0"/>
              <w:adjustRightInd/>
              <w:snapToGrid w:val="0"/>
              <w:jc w:val="center"/>
              <w:textAlignment w:val="auto"/>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动物营养与饲料加工</w:t>
            </w:r>
          </w:p>
        </w:tc>
        <w:tc>
          <w:tcPr>
            <w:tcW w:w="1476"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要求学生能识别各种营养物质的缺乏症及中毒症，分析原因，提出预防措施；掌握常用饲料类别、营养特性及品质鉴定；掌握饲料的常用加工调制技术、配方设计技术及检测技术；掌握动物日粮配合的基本技能；会查阅和灵活运用饲养标准。通过学习动物营养和饲料基础知识，能针对动物的具体生理阶段合理运用和调制饲料，并将动物研究成果应用于畜禽饲养实践。</w:t>
            </w:r>
          </w:p>
        </w:tc>
        <w:tc>
          <w:tcPr>
            <w:tcW w:w="1491"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本课程主要包括动物所需各种营养物质与供应、饲料原料及其加工利用技术、动物营养需要与饲养标准的应用、饲料配方设计技术、饲料生产技术及饲料检测技术等内容。</w:t>
            </w:r>
          </w:p>
        </w:tc>
        <w:tc>
          <w:tcPr>
            <w:tcW w:w="1487" w:type="pct"/>
            <w:vAlign w:val="center"/>
          </w:tcPr>
          <w:p>
            <w:pPr>
              <w:numPr>
                <w:ilvl w:val="0"/>
                <w:numId w:val="0"/>
              </w:numPr>
              <w:snapToGrid w:val="0"/>
              <w:ind w:firstLine="420" w:firstLineChars="200"/>
              <w:rPr>
                <w:rFonts w:hint="eastAsia"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1.</w:t>
            </w:r>
            <w:r>
              <w:rPr>
                <w:rFonts w:hint="eastAsia" w:cs="宋体" w:asciiTheme="minorEastAsia" w:hAnsiTheme="minorEastAsia"/>
                <w:color w:val="000000"/>
                <w:kern w:val="0"/>
                <w:szCs w:val="21"/>
              </w:rPr>
              <w:t>要求学生掌握</w:t>
            </w:r>
            <w:r>
              <w:rPr>
                <w:rFonts w:hint="eastAsia" w:cs="宋体" w:asciiTheme="minorEastAsia" w:hAnsiTheme="minorEastAsia"/>
                <w:color w:val="000000"/>
                <w:kern w:val="0"/>
                <w:szCs w:val="21"/>
                <w:lang w:val="en-US" w:eastAsia="zh-CN"/>
              </w:rPr>
              <w:t>饲料营养的</w:t>
            </w:r>
            <w:r>
              <w:rPr>
                <w:rFonts w:hint="eastAsia" w:cs="宋体" w:asciiTheme="minorEastAsia" w:hAnsiTheme="minorEastAsia"/>
                <w:color w:val="000000"/>
                <w:kern w:val="0"/>
                <w:szCs w:val="21"/>
              </w:rPr>
              <w:t>基础知识，</w:t>
            </w:r>
            <w:r>
              <w:rPr>
                <w:rFonts w:hint="eastAsia" w:cs="宋体" w:asciiTheme="minorEastAsia" w:hAnsiTheme="minorEastAsia"/>
                <w:color w:val="000000"/>
                <w:kern w:val="0"/>
                <w:szCs w:val="21"/>
                <w:lang w:val="en-US" w:eastAsia="zh-CN"/>
              </w:rPr>
              <w:t>并</w:t>
            </w:r>
            <w:r>
              <w:rPr>
                <w:rFonts w:hint="eastAsia" w:cs="宋体" w:asciiTheme="minorEastAsia" w:hAnsiTheme="minorEastAsia"/>
                <w:color w:val="000000"/>
                <w:kern w:val="0"/>
                <w:szCs w:val="21"/>
              </w:rPr>
              <w:t>能较好地综合运用所学知识和技能于实际工作中，以适应社会对人才的需求。</w:t>
            </w:r>
          </w:p>
          <w:p>
            <w:pPr>
              <w:snapToGrid w:val="0"/>
              <w:ind w:firstLine="420" w:firstLineChars="200"/>
              <w:rPr>
                <w:rFonts w:hint="eastAsia" w:ascii="宋体" w:hAnsi="宋体" w:eastAsia="宋体" w:cs="宋体"/>
                <w:szCs w:val="21"/>
                <w:lang w:val="en-US" w:eastAsia="zh-CN"/>
              </w:rPr>
            </w:pPr>
            <w:r>
              <w:rPr>
                <w:rFonts w:hint="eastAsia" w:cs="宋体" w:asciiTheme="minorEastAsia" w:hAnsiTheme="minorEastAsia"/>
                <w:color w:val="000000"/>
                <w:kern w:val="0"/>
                <w:szCs w:val="21"/>
                <w:lang w:val="en-US" w:eastAsia="zh-CN"/>
              </w:rPr>
              <w:t>2.</w:t>
            </w:r>
            <w:r>
              <w:rPr>
                <w:rFonts w:hint="eastAsia" w:ascii="宋体" w:hAnsi="宋体" w:eastAsia="宋体" w:cs="宋体"/>
                <w:szCs w:val="21"/>
                <w:lang w:val="en-US" w:eastAsia="zh-CN"/>
              </w:rPr>
              <w:t>注重动物饲料营养配比与加工知识的统一；</w:t>
            </w:r>
          </w:p>
          <w:p>
            <w:pPr>
              <w:numPr>
                <w:ilvl w:val="0"/>
                <w:numId w:val="0"/>
              </w:numPr>
              <w:snapToGrid w:val="0"/>
              <w:ind w:firstLine="420" w:firstLineChars="200"/>
              <w:rPr>
                <w:rFonts w:hint="default" w:eastAsia="宋体"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3.能</w:t>
            </w:r>
            <w:r>
              <w:rPr>
                <w:rFonts w:hint="eastAsia" w:ascii="宋体" w:hAnsi="宋体" w:eastAsia="宋体" w:cs="宋体"/>
                <w:szCs w:val="21"/>
                <w:lang w:val="zh-TW" w:eastAsia="zh-TW"/>
              </w:rPr>
              <w:t>依托实习实训，参与真实的</w:t>
            </w:r>
            <w:r>
              <w:rPr>
                <w:rFonts w:hint="eastAsia" w:ascii="宋体" w:hAnsi="宋体" w:eastAsia="宋体" w:cs="宋体"/>
                <w:szCs w:val="21"/>
                <w:lang w:val="en-US" w:eastAsia="zh-CN"/>
              </w:rPr>
              <w:t>饲料生产加工中</w:t>
            </w:r>
            <w:r>
              <w:rPr>
                <w:rFonts w:hint="eastAsia" w:ascii="宋体" w:hAnsi="宋体" w:eastAsia="宋体" w:cs="宋体"/>
                <w:szCs w:val="21"/>
                <w:lang w:val="zh-TW" w:eastAsia="zh-TW"/>
              </w:rPr>
              <w:t>，提</w:t>
            </w:r>
            <w:r>
              <w:rPr>
                <w:rFonts w:hint="eastAsia" w:ascii="宋体" w:hAnsi="宋体" w:eastAsia="宋体" w:cs="宋体"/>
                <w:szCs w:val="21"/>
                <w:lang w:val="en-US" w:eastAsia="zh-CN"/>
              </w:rPr>
              <w:t>高学生饲料配方、饲养标准的理解。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65" w:type="pct"/>
            <w:vAlign w:val="center"/>
          </w:tcPr>
          <w:p>
            <w:pPr>
              <w:keepNext w:val="0"/>
              <w:keepLines w:val="0"/>
              <w:pageBreakBefore w:val="0"/>
              <w:widowControl w:val="0"/>
              <w:tabs>
                <w:tab w:val="center" w:pos="201"/>
              </w:tabs>
              <w:kinsoku/>
              <w:wordWrap/>
              <w:overflowPunct/>
              <w:topLinePunct w:val="0"/>
              <w:autoSpaceDE/>
              <w:autoSpaceDN/>
              <w:bidi w:val="0"/>
              <w:adjustRightInd/>
              <w:snapToGrid w:val="0"/>
              <w:jc w:val="center"/>
              <w:textAlignment w:val="auto"/>
              <w:rPr>
                <w:rFonts w:hint="default"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5</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动物微生物及免疫</w:t>
            </w:r>
          </w:p>
        </w:tc>
        <w:tc>
          <w:tcPr>
            <w:tcW w:w="1476"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要求学生掌握动物微生物与免疫学的基本理论、基本知识和基本技能，以及机体的免疫应答、免疫防御和免疫调节等免疫学原理。此外，还需要了解动物疫病的病因、发病机制、病理变化及防治措施等。掌握微生物的分离、培养、鉴定和保藏技术，免疫血清的制备和鉴定技术。培养学生的综合素质和实践能力。</w:t>
            </w:r>
          </w:p>
        </w:tc>
        <w:tc>
          <w:tcPr>
            <w:tcW w:w="1491"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本课程的主要包括细菌、病毒、真菌等微生物的生物学特性，细菌病的实验室诊断、病毒病的实验室诊断、消毒与灭菌、免疫防治理论、免疫诊断、生物制品的应用等内容。</w:t>
            </w:r>
          </w:p>
        </w:tc>
        <w:tc>
          <w:tcPr>
            <w:tcW w:w="148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1.教学内容应该具有系统性；</w:t>
            </w:r>
          </w:p>
          <w:p>
            <w:pPr>
              <w:numPr>
                <w:ilvl w:val="0"/>
                <w:numId w:val="0"/>
              </w:num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2.教学内容与技能大赛相对照，掌握动物检验检疫的内容、操作规范、水平测定等实践能力。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165" w:type="pct"/>
            <w:vAlign w:val="center"/>
          </w:tcPr>
          <w:p>
            <w:pPr>
              <w:snapToGrid w:val="0"/>
              <w:jc w:val="cente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6</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兽医药理学</w:t>
            </w:r>
          </w:p>
        </w:tc>
        <w:tc>
          <w:tcPr>
            <w:tcW w:w="1476" w:type="pct"/>
            <w:vAlign w:val="center"/>
          </w:tcPr>
          <w:p>
            <w:pPr>
              <w:snapToGrid w:val="0"/>
              <w:ind w:firstLine="420" w:firstLineChars="200"/>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要求学生掌握兽医药理学的基本原理，理解药物与动物机体之间的相互作用及其规律；掌握各类兽药的理化性质、作用机理、临床应用及不良反应，学会正确选药、合理用药，提高药效，减少不良反应，防治动物疾病的能力；为兽医临床和兽药研发提供人才支持。</w:t>
            </w:r>
          </w:p>
        </w:tc>
        <w:tc>
          <w:tcPr>
            <w:tcW w:w="1491" w:type="pct"/>
            <w:vAlign w:val="center"/>
          </w:tcPr>
          <w:p>
            <w:pPr>
              <w:snapToGrid w:val="0"/>
              <w:ind w:firstLine="420" w:firstLineChars="200"/>
              <w:rPr>
                <w:rFonts w:hint="default"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本课程主要包括药物基础知识，药物作用机制，兽药的分类和应用，各类兽药的作用原理、适应症、用法用量、不良反应及注意事项，兽药的安全性评价，兽药的临床应用，兽药的研发与监管。此外，还涉及一些前沿领域，如基因工程药物、免疫调节药物等。</w:t>
            </w:r>
          </w:p>
        </w:tc>
        <w:tc>
          <w:tcPr>
            <w:tcW w:w="1487" w:type="pct"/>
            <w:vAlign w:val="center"/>
          </w:tcPr>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1.要求讲授的药理学内容应具体明确，避免过于抽象或过于笼统。</w:t>
            </w:r>
          </w:p>
          <w:p>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default" w:eastAsia="宋体" w:cs="宋体" w:asciiTheme="minorEastAsia" w:hAnsi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2.</w:t>
            </w:r>
            <w:r>
              <w:rPr>
                <w:rFonts w:hint="eastAsia" w:ascii="宋体" w:hAnsi="宋体" w:eastAsia="宋体" w:cs="宋体"/>
                <w:szCs w:val="21"/>
              </w:rPr>
              <w:t>明确每一个章节的教学</w:t>
            </w:r>
            <w:r>
              <w:rPr>
                <w:rFonts w:hint="eastAsia" w:ascii="宋体" w:hAnsi="宋体" w:eastAsia="宋体" w:cs="宋体"/>
                <w:szCs w:val="21"/>
                <w:lang w:val="en-US" w:eastAsia="zh-CN"/>
              </w:rPr>
              <w:t>重难点</w:t>
            </w:r>
            <w:r>
              <w:rPr>
                <w:rFonts w:hint="eastAsia" w:ascii="宋体" w:hAnsi="宋体" w:eastAsia="宋体" w:cs="宋体"/>
                <w:szCs w:val="21"/>
              </w:rPr>
              <w:t>，注重</w:t>
            </w:r>
            <w:r>
              <w:rPr>
                <w:rFonts w:hint="eastAsia" w:ascii="宋体" w:hAnsi="宋体" w:eastAsia="宋体" w:cs="宋体"/>
                <w:szCs w:val="21"/>
                <w:lang w:val="en-US" w:eastAsia="zh-CN"/>
              </w:rPr>
              <w:t>理论联系实际，</w:t>
            </w:r>
            <w:r>
              <w:rPr>
                <w:rFonts w:hint="eastAsia" w:ascii="宋体" w:hAnsi="宋体" w:eastAsia="宋体" w:cs="宋体"/>
                <w:szCs w:val="21"/>
              </w:rPr>
              <w:t>在知识讲授的同时，为学生</w:t>
            </w:r>
            <w:r>
              <w:rPr>
                <w:rFonts w:hint="eastAsia" w:ascii="宋体" w:hAnsi="宋体" w:eastAsia="宋体" w:cs="宋体"/>
                <w:szCs w:val="21"/>
                <w:lang w:val="en-US" w:eastAsia="zh-CN"/>
              </w:rPr>
              <w:t>提供用药的案例，帮助学生了解药物的作用机理。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trPr>
        <w:tc>
          <w:tcPr>
            <w:tcW w:w="165" w:type="pct"/>
            <w:vAlign w:val="center"/>
          </w:tcPr>
          <w:p>
            <w:pPr>
              <w:snapToGrid w:val="0"/>
              <w:jc w:val="center"/>
              <w:rPr>
                <w:rFonts w:hint="default" w:ascii="宋体" w:hAnsi="宋体" w:eastAsia="宋体" w:cs="宋体"/>
                <w:b w:val="0"/>
                <w:bCs w:val="0"/>
                <w:szCs w:val="21"/>
                <w:lang w:val="en-US" w:eastAsia="zh-CN"/>
              </w:rPr>
            </w:pPr>
            <w:r>
              <w:rPr>
                <w:rFonts w:hint="eastAsia" w:ascii="宋体" w:hAnsi="宋体" w:eastAsia="宋体" w:cs="宋体"/>
                <w:b w:val="0"/>
                <w:bCs w:val="0"/>
                <w:szCs w:val="21"/>
                <w:lang w:val="en-US" w:eastAsia="zh-CN"/>
              </w:rPr>
              <w:t>7</w:t>
            </w:r>
          </w:p>
        </w:tc>
        <w:tc>
          <w:tcPr>
            <w:tcW w:w="380" w:type="pct"/>
            <w:vAlign w:val="center"/>
          </w:tcPr>
          <w:p>
            <w:pPr>
              <w:snapToGrid w:val="0"/>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动物病理学</w:t>
            </w:r>
          </w:p>
        </w:tc>
        <w:tc>
          <w:tcPr>
            <w:tcW w:w="1476" w:type="pct"/>
            <w:vAlign w:val="center"/>
          </w:tcPr>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掌握动物疾病发生发展的基本病理过程，从总体上了解动物各器官系统的病理变化及其发生发展规律；并运用已学相关医学基础及病理学知识解释常见疾病的病理变化与结局；理论联系实践，灵活运用病理学知识对疾病的发生发展做出合理解释与分析并提出初步病理诊断；</w:t>
            </w:r>
          </w:p>
        </w:tc>
        <w:tc>
          <w:tcPr>
            <w:tcW w:w="1491" w:type="pct"/>
            <w:vAlign w:val="center"/>
          </w:tcPr>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本课程包括病理解剖的组织、器官病理变化；从分子、细胞、组织、器官、系统水平和整体水平去理解疾病的病理变化规律；常见动物疾病病变机理。</w:t>
            </w:r>
          </w:p>
        </w:tc>
        <w:tc>
          <w:tcPr>
            <w:tcW w:w="1487" w:type="pct"/>
            <w:vAlign w:val="center"/>
          </w:tcPr>
          <w:p>
            <w:pPr>
              <w:snapToGrid w:val="0"/>
              <w:ind w:firstLine="420" w:firstLineChars="200"/>
              <w:rPr>
                <w:rFonts w:hint="eastAsia" w:ascii="宋体" w:hAnsi="宋体" w:eastAsia="宋体" w:cs="宋体"/>
                <w:szCs w:val="21"/>
                <w:lang w:val="zh-TW" w:eastAsia="zh-CN"/>
              </w:rPr>
            </w:pPr>
            <w:r>
              <w:rPr>
                <w:rFonts w:hint="eastAsia" w:ascii="宋体" w:hAnsi="宋体" w:eastAsia="宋体" w:cs="宋体"/>
                <w:szCs w:val="21"/>
                <w:lang w:val="zh-TW" w:eastAsia="zh-TW"/>
              </w:rPr>
              <w:t>1.通过各章节内容，使学生掌握</w:t>
            </w:r>
            <w:r>
              <w:rPr>
                <w:rFonts w:hint="eastAsia" w:ascii="宋体" w:hAnsi="宋体" w:eastAsia="宋体" w:cs="宋体"/>
                <w:szCs w:val="21"/>
                <w:lang w:val="en-US" w:eastAsia="zh-CN"/>
              </w:rPr>
              <w:t>动物疾病发生发展的基本病理</w:t>
            </w:r>
            <w:r>
              <w:rPr>
                <w:rFonts w:hint="eastAsia" w:ascii="宋体" w:hAnsi="宋体" w:eastAsia="宋体" w:cs="宋体"/>
                <w:szCs w:val="21"/>
                <w:lang w:val="zh-TW" w:eastAsia="zh-TW"/>
              </w:rPr>
              <w:t>知识点，并将</w:t>
            </w:r>
            <w:r>
              <w:rPr>
                <w:rFonts w:hint="eastAsia" w:ascii="宋体" w:hAnsi="宋体" w:eastAsia="宋体" w:cs="宋体"/>
                <w:szCs w:val="21"/>
                <w:lang w:val="en-US" w:eastAsia="zh-CN"/>
              </w:rPr>
              <w:t>动物发病机理与人的发病机理有机结合，增强学生知识内化的能力</w:t>
            </w:r>
            <w:r>
              <w:rPr>
                <w:rFonts w:hint="eastAsia" w:ascii="宋体" w:hAnsi="宋体" w:eastAsia="宋体" w:cs="宋体"/>
                <w:szCs w:val="21"/>
                <w:lang w:val="zh-TW" w:eastAsia="zh-CN"/>
              </w:rPr>
              <w:t>；</w:t>
            </w:r>
          </w:p>
          <w:p>
            <w:pPr>
              <w:keepNext w:val="0"/>
              <w:keepLines w:val="0"/>
              <w:pageBreakBefore w:val="0"/>
              <w:widowControl w:val="0"/>
              <w:kinsoku/>
              <w:wordWrap/>
              <w:overflowPunct/>
              <w:topLinePunct w:val="0"/>
              <w:autoSpaceDE/>
              <w:autoSpaceDN/>
              <w:bidi w:val="0"/>
              <w:adjustRightInd/>
              <w:snapToGrid w:val="0"/>
              <w:ind w:firstLine="420" w:firstLineChars="200"/>
              <w:jc w:val="both"/>
              <w:textAlignment w:val="auto"/>
              <w:rPr>
                <w:rFonts w:hint="eastAsia" w:cs="宋体" w:asciiTheme="minorEastAsia" w:hAnsiTheme="minorEastAsia"/>
                <w:color w:val="000000"/>
                <w:kern w:val="0"/>
                <w:szCs w:val="21"/>
                <w:lang w:val="en-US" w:eastAsia="zh-CN"/>
              </w:rPr>
            </w:pPr>
            <w:r>
              <w:rPr>
                <w:rFonts w:hint="eastAsia" w:ascii="宋体" w:hAnsi="宋体" w:eastAsia="宋体" w:cs="宋体"/>
                <w:szCs w:val="21"/>
                <w:lang w:val="zh-TW" w:eastAsia="zh-TW"/>
              </w:rPr>
              <w:t>2.教学方法多样化，充分利用多媒体教具，</w:t>
            </w:r>
            <w:r>
              <w:rPr>
                <w:rFonts w:hint="eastAsia" w:ascii="宋体" w:hAnsi="宋体" w:eastAsia="宋体" w:cs="宋体"/>
                <w:szCs w:val="21"/>
                <w:lang w:val="en-US" w:eastAsia="zh-CN"/>
              </w:rPr>
              <w:t>真实案例，</w:t>
            </w:r>
            <w:r>
              <w:rPr>
                <w:rFonts w:hint="eastAsia" w:ascii="宋体" w:hAnsi="宋体" w:eastAsia="宋体" w:cs="宋体"/>
                <w:szCs w:val="21"/>
                <w:lang w:val="zh-TW" w:eastAsia="zh-TW"/>
              </w:rPr>
              <w:t>多采用探讨等方式互动式教</w:t>
            </w:r>
            <w:r>
              <w:rPr>
                <w:rFonts w:hint="eastAsia" w:ascii="宋体" w:hAnsi="宋体" w:eastAsia="宋体" w:cs="宋体"/>
                <w:szCs w:val="21"/>
                <w:lang w:val="en-US" w:eastAsia="zh-CN"/>
              </w:rPr>
              <w:t>学。</w:t>
            </w:r>
          </w:p>
        </w:tc>
      </w:tr>
      <w:bookmarkEnd w:id="68"/>
      <w:bookmarkEnd w:id="69"/>
      <w:bookmarkEnd w:id="70"/>
      <w:bookmarkEnd w:id="71"/>
      <w:bookmarkEnd w:id="72"/>
      <w:bookmarkEnd w:id="73"/>
      <w:bookmarkEnd w:id="7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65" w:type="pct"/>
            <w:vAlign w:val="center"/>
          </w:tcPr>
          <w:p>
            <w:pPr>
              <w:spacing w:line="240" w:lineRule="exact"/>
              <w:jc w:val="center"/>
              <w:outlineLvl w:val="0"/>
              <w:rPr>
                <w:rFonts w:hint="eastAsia" w:cs="宋体" w:asciiTheme="minorEastAsia" w:hAnsiTheme="minorEastAsia" w:eastAsiaTheme="minorEastAsia"/>
                <w:color w:val="000000" w:themeColor="text1"/>
                <w:szCs w:val="21"/>
                <w:lang w:eastAsia="zh-CN"/>
                <w14:textFill>
                  <w14:solidFill>
                    <w14:schemeClr w14:val="tx1"/>
                  </w14:solidFill>
                </w14:textFill>
              </w:rPr>
            </w:pPr>
            <w:bookmarkStart w:id="75" w:name="_Toc5560"/>
            <w:bookmarkStart w:id="76" w:name="_Toc7297"/>
            <w:bookmarkStart w:id="77" w:name="_Toc21121"/>
            <w:r>
              <w:rPr>
                <w:rFonts w:hint="eastAsia" w:cs="宋体" w:asciiTheme="minorEastAsia" w:hAnsiTheme="minorEastAsia"/>
                <w:color w:val="000000" w:themeColor="text1"/>
                <w:szCs w:val="21"/>
                <w:lang w:val="en-US" w:eastAsia="zh-CN"/>
                <w14:textFill>
                  <w14:solidFill>
                    <w14:schemeClr w14:val="tx1"/>
                  </w14:solidFill>
                </w14:textFill>
              </w:rPr>
              <w:t>8</w:t>
            </w:r>
            <w:bookmarkEnd w:id="75"/>
            <w:bookmarkEnd w:id="76"/>
            <w:bookmarkEnd w:id="77"/>
          </w:p>
        </w:tc>
        <w:tc>
          <w:tcPr>
            <w:tcW w:w="380" w:type="pct"/>
            <w:vAlign w:val="center"/>
          </w:tcPr>
          <w:p>
            <w:pPr>
              <w:jc w:val="center"/>
              <w:rPr>
                <w:rFonts w:cs="宋体" w:asciiTheme="minorEastAsia" w:hAnsiTheme="minorEastAsia"/>
                <w:szCs w:val="21"/>
                <w:highlight w:val="none"/>
              </w:rPr>
            </w:pPr>
            <w:r>
              <w:rPr>
                <w:rFonts w:hint="eastAsia" w:cs="宋体" w:asciiTheme="minorEastAsia" w:hAnsiTheme="minorEastAsia"/>
                <w:color w:val="000000"/>
                <w:kern w:val="0"/>
                <w:szCs w:val="21"/>
                <w:highlight w:val="none"/>
              </w:rPr>
              <w:t>兽医临床诊疗技术</w:t>
            </w:r>
          </w:p>
        </w:tc>
        <w:tc>
          <w:tcPr>
            <w:tcW w:w="1476" w:type="pct"/>
            <w:vAlign w:val="center"/>
          </w:tcPr>
          <w:p>
            <w:pPr>
              <w:snapToGrid w:val="0"/>
              <w:ind w:firstLine="420" w:firstLineChars="200"/>
              <w:rPr>
                <w:rFonts w:cs="宋体" w:asciiTheme="minorEastAsia" w:hAnsiTheme="minorEastAsia"/>
                <w:b/>
                <w:color w:val="000000"/>
                <w:szCs w:val="21"/>
                <w:highlight w:val="none"/>
              </w:rPr>
            </w:pPr>
            <w:r>
              <w:rPr>
                <w:rFonts w:hint="eastAsia" w:cs="宋体" w:asciiTheme="minorEastAsia" w:hAnsiTheme="minorEastAsia"/>
                <w:color w:val="000000" w:themeColor="text1"/>
                <w:szCs w:val="21"/>
                <w:highlight w:val="none"/>
                <w:lang w:val="en-US" w:eastAsia="zh-CN"/>
                <w14:textFill>
                  <w14:solidFill>
                    <w14:schemeClr w14:val="tx1"/>
                  </w14:solidFill>
                </w14:textFill>
              </w:rPr>
              <w:t>要求学生熟练掌握兽医一般临床检查、系统临床检查及仪器分析、临床检验等技术，具有初步临床诊断的能力，对动物常见疾病能做出合理诊断和处置，培养学生实际操作能力与发现问题、分析问题、解决问题的职业技能，帮助学生树立吃苦耐劳的劳动精神，严谨规范的仪器操作态度、仁心仁术的工作作风及团队综合协作力。</w:t>
            </w:r>
          </w:p>
        </w:tc>
        <w:tc>
          <w:tcPr>
            <w:tcW w:w="1491" w:type="pct"/>
            <w:vAlign w:val="center"/>
          </w:tcPr>
          <w:p>
            <w:pPr>
              <w:spacing w:line="240" w:lineRule="exact"/>
              <w:ind w:firstLine="420" w:firstLineChars="200"/>
              <w:outlineLvl w:val="0"/>
              <w:rPr>
                <w:rFonts w:hint="eastAsia" w:cs="宋体" w:asciiTheme="minorEastAsia" w:hAnsiTheme="minorEastAsia" w:eastAsiaTheme="minorEastAsia"/>
                <w:color w:val="000000"/>
                <w:kern w:val="0"/>
                <w:szCs w:val="21"/>
                <w:highlight w:val="none"/>
                <w:lang w:val="en-US" w:eastAsia="zh-CN"/>
              </w:rPr>
            </w:pPr>
            <w:bookmarkStart w:id="78" w:name="_Toc118880353"/>
            <w:bookmarkStart w:id="79" w:name="_Toc31047"/>
            <w:bookmarkStart w:id="80" w:name="_Toc12002"/>
            <w:bookmarkStart w:id="81" w:name="_Toc23301"/>
            <w:bookmarkStart w:id="82" w:name="_Toc27359"/>
            <w:bookmarkStart w:id="83" w:name="_Toc29744"/>
            <w:bookmarkStart w:id="84" w:name="_Toc118879042"/>
            <w:bookmarkStart w:id="85" w:name="_Toc19947"/>
            <w:bookmarkStart w:id="86" w:name="_Toc3936"/>
            <w:bookmarkStart w:id="87" w:name="_Toc6383"/>
            <w:r>
              <w:rPr>
                <w:rFonts w:hint="eastAsia" w:cs="宋体" w:asciiTheme="minorEastAsia" w:hAnsiTheme="minorEastAsia"/>
                <w:color w:val="000000" w:themeColor="text1"/>
                <w:szCs w:val="21"/>
                <w:highlight w:val="none"/>
                <w14:textFill>
                  <w14:solidFill>
                    <w14:schemeClr w14:val="tx1"/>
                  </w14:solidFill>
                </w14:textFill>
              </w:rPr>
              <w:t>本课程包括兽医临床诊断与治疗两</w:t>
            </w:r>
            <w:r>
              <w:rPr>
                <w:rFonts w:hint="eastAsia" w:cs="宋体" w:asciiTheme="minorEastAsia" w:hAnsiTheme="minorEastAsia"/>
                <w:color w:val="000000" w:themeColor="text1"/>
                <w:szCs w:val="21"/>
                <w:highlight w:val="none"/>
                <w:lang w:val="en-US" w:eastAsia="zh-CN"/>
                <w14:textFill>
                  <w14:solidFill>
                    <w14:schemeClr w14:val="tx1"/>
                  </w14:solidFill>
                </w14:textFill>
              </w:rPr>
              <w:t>模块</w:t>
            </w:r>
            <w:r>
              <w:rPr>
                <w:rFonts w:hint="eastAsia" w:cs="宋体" w:asciiTheme="minorEastAsia" w:hAnsiTheme="minorEastAsia"/>
                <w:color w:val="000000" w:themeColor="text1"/>
                <w:szCs w:val="21"/>
                <w:highlight w:val="none"/>
                <w14:textFill>
                  <w14:solidFill>
                    <w14:schemeClr w14:val="tx1"/>
                  </w14:solidFill>
                </w14:textFill>
              </w:rPr>
              <w:t>。兽医临床诊断是以各种畜（禽）为</w:t>
            </w:r>
            <w:r>
              <w:rPr>
                <w:rFonts w:hint="eastAsia" w:cs="宋体" w:asciiTheme="minorEastAsia" w:hAnsiTheme="minorEastAsia"/>
                <w:color w:val="000000" w:themeColor="text1"/>
                <w:szCs w:val="21"/>
                <w:highlight w:val="none"/>
                <w:lang w:val="en-US" w:eastAsia="zh-CN"/>
                <w14:textFill>
                  <w14:solidFill>
                    <w14:schemeClr w14:val="tx1"/>
                  </w14:solidFill>
                </w14:textFill>
              </w:rPr>
              <w:t>研究</w:t>
            </w:r>
            <w:r>
              <w:rPr>
                <w:rFonts w:hint="eastAsia" w:cs="宋体" w:asciiTheme="minorEastAsia" w:hAnsiTheme="minorEastAsia"/>
                <w:color w:val="000000" w:themeColor="text1"/>
                <w:szCs w:val="21"/>
                <w:highlight w:val="none"/>
                <w14:textFill>
                  <w14:solidFill>
                    <w14:schemeClr w14:val="tx1"/>
                  </w14:solidFill>
                </w14:textFill>
              </w:rPr>
              <w:t>对象，学习</w:t>
            </w:r>
            <w:r>
              <w:rPr>
                <w:rFonts w:hint="eastAsia" w:cs="宋体" w:asciiTheme="minorEastAsia" w:hAnsiTheme="minorEastAsia"/>
                <w:color w:val="000000" w:themeColor="text1"/>
                <w:szCs w:val="21"/>
                <w:highlight w:val="none"/>
                <w:lang w:val="en-US" w:eastAsia="zh-CN"/>
                <w14:textFill>
                  <w14:solidFill>
                    <w14:schemeClr w14:val="tx1"/>
                  </w14:solidFill>
                </w14:textFill>
              </w:rPr>
              <w:t>一般临床检查、系统</w:t>
            </w:r>
            <w:r>
              <w:rPr>
                <w:rFonts w:hint="eastAsia" w:cs="宋体" w:asciiTheme="minorEastAsia" w:hAnsiTheme="minorEastAsia"/>
                <w:color w:val="000000" w:themeColor="text1"/>
                <w:szCs w:val="21"/>
                <w:highlight w:val="none"/>
                <w14:textFill>
                  <w14:solidFill>
                    <w14:schemeClr w14:val="tx1"/>
                  </w14:solidFill>
                </w14:textFill>
              </w:rPr>
              <w:t>临床检查及仪器分析、临床检验</w:t>
            </w:r>
            <w:r>
              <w:rPr>
                <w:rFonts w:hint="eastAsia" w:cs="宋体" w:asciiTheme="minorEastAsia" w:hAnsiTheme="minorEastAsia"/>
                <w:color w:val="000000" w:themeColor="text1"/>
                <w:szCs w:val="21"/>
                <w:highlight w:val="none"/>
                <w:lang w:val="en-US" w:eastAsia="zh-CN"/>
                <w14:textFill>
                  <w14:solidFill>
                    <w14:schemeClr w14:val="tx1"/>
                  </w14:solidFill>
                </w14:textFill>
              </w:rPr>
              <w:t>；</w:t>
            </w:r>
            <w:r>
              <w:rPr>
                <w:rFonts w:hint="eastAsia" w:cs="宋体" w:asciiTheme="minorEastAsia" w:hAnsiTheme="minorEastAsia"/>
                <w:color w:val="000000" w:themeColor="text1"/>
                <w:szCs w:val="21"/>
                <w:highlight w:val="none"/>
                <w14:textFill>
                  <w14:solidFill>
                    <w14:schemeClr w14:val="tx1"/>
                  </w14:solidFill>
                </w14:textFill>
              </w:rPr>
              <w:t>治疗</w:t>
            </w:r>
            <w:bookmarkEnd w:id="78"/>
            <w:bookmarkEnd w:id="79"/>
            <w:bookmarkEnd w:id="80"/>
            <w:bookmarkEnd w:id="81"/>
            <w:bookmarkEnd w:id="82"/>
            <w:bookmarkEnd w:id="83"/>
            <w:bookmarkEnd w:id="84"/>
            <w:r>
              <w:rPr>
                <w:rFonts w:hint="eastAsia" w:cs="宋体" w:asciiTheme="minorEastAsia" w:hAnsiTheme="minorEastAsia"/>
                <w:color w:val="000000" w:themeColor="text1"/>
                <w:szCs w:val="21"/>
                <w:highlight w:val="none"/>
                <w:lang w:val="en-US" w:eastAsia="zh-CN"/>
                <w14:textFill>
                  <w14:solidFill>
                    <w14:schemeClr w14:val="tx1"/>
                  </w14:solidFill>
                </w14:textFill>
              </w:rPr>
              <w:t>主要通过学习</w:t>
            </w:r>
            <w:r>
              <w:rPr>
                <w:rFonts w:hint="eastAsia" w:cs="宋体" w:asciiTheme="minorEastAsia" w:hAnsiTheme="minorEastAsia"/>
                <w:color w:val="000000" w:themeColor="text1"/>
                <w:szCs w:val="21"/>
                <w:highlight w:val="none"/>
                <w14:textFill>
                  <w14:solidFill>
                    <w14:schemeClr w14:val="tx1"/>
                  </w14:solidFill>
                </w14:textFill>
              </w:rPr>
              <w:t>给药</w:t>
            </w:r>
            <w:r>
              <w:rPr>
                <w:rFonts w:hint="eastAsia" w:cs="宋体" w:asciiTheme="minorEastAsia" w:hAnsiTheme="minorEastAsia"/>
                <w:color w:val="000000" w:themeColor="text1"/>
                <w:szCs w:val="21"/>
                <w:highlight w:val="none"/>
                <w:lang w:val="en-US" w:eastAsia="zh-CN"/>
                <w14:textFill>
                  <w14:solidFill>
                    <w14:schemeClr w14:val="tx1"/>
                  </w14:solidFill>
                </w14:textFill>
              </w:rPr>
              <w:t>技术</w:t>
            </w:r>
            <w:r>
              <w:rPr>
                <w:rFonts w:hint="eastAsia" w:cs="宋体" w:asciiTheme="minorEastAsia" w:hAnsiTheme="minorEastAsia"/>
                <w:color w:val="000000" w:themeColor="text1"/>
                <w:szCs w:val="21"/>
                <w:highlight w:val="none"/>
                <w14:textFill>
                  <w14:solidFill>
                    <w14:schemeClr w14:val="tx1"/>
                  </w14:solidFill>
                </w14:textFill>
              </w:rPr>
              <w:t>、动物外科手术、穿刺与封闭疗法、其他治疗</w:t>
            </w:r>
            <w:r>
              <w:rPr>
                <w:rFonts w:hint="eastAsia" w:cs="宋体" w:asciiTheme="minorEastAsia" w:hAnsiTheme="minorEastAsia"/>
                <w:color w:val="000000" w:themeColor="text1"/>
                <w:szCs w:val="21"/>
                <w:highlight w:val="none"/>
                <w:lang w:val="en-US" w:eastAsia="zh-CN"/>
                <w14:textFill>
                  <w14:solidFill>
                    <w14:schemeClr w14:val="tx1"/>
                  </w14:solidFill>
                </w14:textFill>
              </w:rPr>
              <w:t>技术</w:t>
            </w:r>
            <w:r>
              <w:rPr>
                <w:rFonts w:hint="eastAsia" w:cs="宋体" w:asciiTheme="minorEastAsia" w:hAnsiTheme="minorEastAsia"/>
                <w:color w:val="000000" w:themeColor="text1"/>
                <w:szCs w:val="21"/>
                <w:highlight w:val="none"/>
                <w14:textFill>
                  <w14:solidFill>
                    <w14:schemeClr w14:val="tx1"/>
                  </w14:solidFill>
                </w14:textFill>
              </w:rPr>
              <w:t>的基本知识</w:t>
            </w:r>
            <w:r>
              <w:rPr>
                <w:rFonts w:hint="eastAsia" w:cs="宋体" w:asciiTheme="minorEastAsia" w:hAnsiTheme="minorEastAsia"/>
                <w:color w:val="000000" w:themeColor="text1"/>
                <w:szCs w:val="21"/>
                <w:highlight w:val="none"/>
                <w:lang w:eastAsia="zh-CN"/>
                <w14:textFill>
                  <w14:solidFill>
                    <w14:schemeClr w14:val="tx1"/>
                  </w14:solidFill>
                </w14:textFill>
              </w:rPr>
              <w:t>。</w:t>
            </w:r>
            <w:bookmarkEnd w:id="85"/>
            <w:bookmarkEnd w:id="86"/>
            <w:bookmarkEnd w:id="87"/>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1.应注重理论与实践相结合，理论知识的讲解力求科学、精要，应紧密联系实际，贴近</w:t>
            </w:r>
            <w:r>
              <w:rPr>
                <w:rFonts w:hint="eastAsia" w:ascii="宋体" w:hAnsi="宋体" w:eastAsia="宋体" w:cs="宋体"/>
                <w:szCs w:val="21"/>
                <w:lang w:val="en-US" w:eastAsia="zh-CN"/>
              </w:rPr>
              <w:t>企</w:t>
            </w:r>
            <w:r>
              <w:rPr>
                <w:rFonts w:hint="eastAsia" w:ascii="宋体" w:hAnsi="宋体" w:eastAsia="宋体" w:cs="宋体"/>
                <w:szCs w:val="21"/>
              </w:rPr>
              <w:t>业、贴近</w:t>
            </w:r>
            <w:r>
              <w:rPr>
                <w:rFonts w:hint="eastAsia" w:ascii="宋体" w:hAnsi="宋体" w:eastAsia="宋体" w:cs="宋体"/>
                <w:szCs w:val="21"/>
                <w:lang w:val="en-US" w:eastAsia="zh-CN"/>
              </w:rPr>
              <w:t>岗位需求</w:t>
            </w:r>
            <w:r>
              <w:rPr>
                <w:rFonts w:hint="eastAsia" w:ascii="宋体" w:hAnsi="宋体" w:eastAsia="宋体" w:cs="宋体"/>
                <w:szCs w:val="21"/>
              </w:rPr>
              <w:t>、贴近</w:t>
            </w:r>
            <w:r>
              <w:rPr>
                <w:rFonts w:hint="eastAsia" w:ascii="宋体" w:hAnsi="宋体" w:eastAsia="宋体" w:cs="宋体"/>
                <w:szCs w:val="21"/>
                <w:lang w:val="en-US" w:eastAsia="zh-CN"/>
              </w:rPr>
              <w:t>职业技能标准</w:t>
            </w:r>
            <w:r>
              <w:rPr>
                <w:rFonts w:hint="eastAsia" w:ascii="宋体" w:hAnsi="宋体" w:eastAsia="宋体" w:cs="宋体"/>
                <w:szCs w:val="21"/>
              </w:rPr>
              <w:t>，加强案例教学和实践教学环节</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2.应明确每一个章节的教学目的，注重教学的实效性，在知识讲授的同时，为学生提供</w:t>
            </w:r>
            <w:r>
              <w:rPr>
                <w:rFonts w:hint="eastAsia" w:ascii="宋体" w:hAnsi="宋体" w:eastAsia="宋体" w:cs="宋体"/>
                <w:szCs w:val="21"/>
                <w:lang w:val="en-US" w:eastAsia="zh-CN"/>
              </w:rPr>
              <w:t>实践操作</w:t>
            </w:r>
            <w:r>
              <w:rPr>
                <w:rFonts w:hint="eastAsia" w:ascii="宋体" w:hAnsi="宋体" w:eastAsia="宋体" w:cs="宋体"/>
                <w:szCs w:val="21"/>
                <w:lang w:eastAsia="zh-CN"/>
              </w:rPr>
              <w:t>，</w:t>
            </w:r>
            <w:r>
              <w:rPr>
                <w:rFonts w:hint="eastAsia" w:ascii="宋体" w:hAnsi="宋体" w:eastAsia="宋体" w:cs="宋体"/>
                <w:szCs w:val="21"/>
              </w:rPr>
              <w:t>充分利用多媒体</w:t>
            </w:r>
            <w:r>
              <w:rPr>
                <w:rFonts w:hint="eastAsia" w:ascii="宋体" w:hAnsi="宋体" w:eastAsia="宋体" w:cs="宋体"/>
                <w:szCs w:val="21"/>
                <w:lang w:eastAsia="zh-CN"/>
              </w:rPr>
              <w:t>、</w:t>
            </w:r>
            <w:r>
              <w:rPr>
                <w:rFonts w:hint="eastAsia" w:ascii="宋体" w:hAnsi="宋体" w:eastAsia="宋体" w:cs="宋体"/>
                <w:szCs w:val="21"/>
                <w:lang w:val="en-US" w:eastAsia="zh-CN"/>
              </w:rPr>
              <w:t>现代仪器X光、B超等设备</w:t>
            </w:r>
            <w:r>
              <w:rPr>
                <w:rFonts w:hint="eastAsia" w:ascii="宋体" w:hAnsi="宋体" w:eastAsia="宋体" w:cs="宋体"/>
                <w:szCs w:val="21"/>
                <w:lang w:eastAsia="zh-CN"/>
              </w:rPr>
              <w:t>；</w:t>
            </w:r>
          </w:p>
          <w:p>
            <w:pPr>
              <w:snapToGrid w:val="0"/>
              <w:ind w:firstLine="420" w:firstLineChars="200"/>
              <w:rPr>
                <w:rFonts w:hint="eastAsia" w:cs="宋体" w:asciiTheme="minorEastAsia" w:hAnsiTheme="minorEastAsia"/>
                <w:color w:val="000000" w:themeColor="text1"/>
                <w:szCs w:val="21"/>
                <w:highlight w:val="none"/>
                <w14:textFill>
                  <w14:solidFill>
                    <w14:schemeClr w14:val="tx1"/>
                  </w14:solidFill>
                </w14:textFill>
              </w:rPr>
            </w:pPr>
            <w:r>
              <w:rPr>
                <w:rFonts w:hint="eastAsia" w:ascii="宋体" w:hAnsi="宋体" w:eastAsia="宋体" w:cs="宋体"/>
                <w:szCs w:val="21"/>
              </w:rPr>
              <w:t>3.教学过程中充分发挥学生的主体作用和老师的辅导作用，采用多种教学手段，激活课堂气氛，激发学生学习的兴趣。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5" w:type="pct"/>
            <w:vAlign w:val="center"/>
          </w:tcPr>
          <w:p>
            <w:pPr>
              <w:spacing w:line="240" w:lineRule="exact"/>
              <w:jc w:val="center"/>
              <w:outlineLvl w:val="0"/>
              <w:rPr>
                <w:rFonts w:hint="eastAsia" w:cs="宋体" w:asciiTheme="minorEastAsia" w:hAnsiTheme="minorEastAsia" w:eastAsiaTheme="minorEastAsia"/>
                <w:color w:val="000000" w:themeColor="text1"/>
                <w:szCs w:val="21"/>
                <w:lang w:eastAsia="zh-CN"/>
                <w14:textFill>
                  <w14:solidFill>
                    <w14:schemeClr w14:val="tx1"/>
                  </w14:solidFill>
                </w14:textFill>
              </w:rPr>
            </w:pPr>
            <w:bookmarkStart w:id="88" w:name="_Toc11040"/>
            <w:bookmarkStart w:id="89" w:name="_Toc23227"/>
            <w:bookmarkStart w:id="90" w:name="_Toc22259"/>
            <w:r>
              <w:rPr>
                <w:rFonts w:hint="eastAsia" w:cs="宋体" w:asciiTheme="minorEastAsia" w:hAnsiTheme="minorEastAsia"/>
                <w:color w:val="000000" w:themeColor="text1"/>
                <w:szCs w:val="21"/>
                <w:lang w:val="en-US" w:eastAsia="zh-CN"/>
                <w14:textFill>
                  <w14:solidFill>
                    <w14:schemeClr w14:val="tx1"/>
                  </w14:solidFill>
                </w14:textFill>
              </w:rPr>
              <w:t>9</w:t>
            </w:r>
            <w:bookmarkEnd w:id="88"/>
            <w:bookmarkEnd w:id="89"/>
            <w:bookmarkEnd w:id="90"/>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动物传染病</w:t>
            </w:r>
          </w:p>
        </w:tc>
        <w:tc>
          <w:tcPr>
            <w:tcW w:w="1476" w:type="pct"/>
            <w:vAlign w:val="center"/>
          </w:tcPr>
          <w:p>
            <w:pPr>
              <w:snapToGrid w:val="0"/>
              <w:ind w:firstLine="420" w:firstLineChars="200"/>
              <w:rPr>
                <w:rFonts w:cs="宋体" w:asciiTheme="minorEastAsia" w:hAnsiTheme="minorEastAsia"/>
                <w:szCs w:val="21"/>
              </w:rPr>
            </w:pPr>
            <w:r>
              <w:rPr>
                <w:rFonts w:hint="eastAsia" w:cs="宋体" w:asciiTheme="minorEastAsia" w:hAnsiTheme="minorEastAsia"/>
                <w:szCs w:val="21"/>
              </w:rPr>
              <w:t>要求</w:t>
            </w:r>
            <w:r>
              <w:rPr>
                <w:rFonts w:hint="eastAsia" w:cs="宋体" w:asciiTheme="minorEastAsia" w:hAnsiTheme="minorEastAsia"/>
                <w:color w:val="000000" w:themeColor="text1"/>
                <w:szCs w:val="21"/>
                <w14:textFill>
                  <w14:solidFill>
                    <w14:schemeClr w14:val="tx1"/>
                  </w14:solidFill>
                </w14:textFill>
              </w:rPr>
              <w:t>学生掌握动物传染病的传染和流行过程，了解常见动物传染病的流行特点，掌握常见动物传染病的诊断方法及防治措施，学会动物免疫接种技术，掌握常用的消毒方法。</w:t>
            </w:r>
          </w:p>
        </w:tc>
        <w:tc>
          <w:tcPr>
            <w:tcW w:w="1491" w:type="pct"/>
            <w:vAlign w:val="center"/>
          </w:tcPr>
          <w:p>
            <w:pPr>
              <w:snapToGrid w:val="0"/>
              <w:ind w:firstLine="420" w:firstLineChars="200"/>
              <w:rPr>
                <w:rFonts w:cs="宋体" w:asciiTheme="minorEastAsia" w:hAnsiTheme="minorEastAsia"/>
                <w:szCs w:val="21"/>
              </w:rPr>
            </w:pPr>
            <w:r>
              <w:rPr>
                <w:rFonts w:hint="eastAsia" w:cs="宋体" w:asciiTheme="minorEastAsia" w:hAnsiTheme="minorEastAsia"/>
                <w:color w:val="000000"/>
                <w:kern w:val="0"/>
                <w:szCs w:val="21"/>
              </w:rPr>
              <w:t>本课程主要讲授动物传染病发生和发展的规律以及预防和消灭传染病的方法；使学生了解家畜传染病发生和发展的一般规律，掌握诊断和防制家畜传染病的基本技能，应用所学知识解决生产实践过程中的传染病的诊断和防控问题。</w:t>
            </w:r>
          </w:p>
        </w:tc>
        <w:tc>
          <w:tcPr>
            <w:tcW w:w="1487" w:type="pct"/>
            <w:vAlign w:val="center"/>
          </w:tcPr>
          <w:p>
            <w:pPr>
              <w:numPr>
                <w:ilvl w:val="0"/>
                <w:numId w:val="0"/>
              </w:numPr>
              <w:snapToGrid w:val="0"/>
              <w:ind w:firstLine="420" w:firstLineChars="200"/>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1.教学要求学生通过理解传染病的特点，准确掌握传染病流行过程，运用所学对传染病做出诊断及防治；</w:t>
            </w:r>
          </w:p>
          <w:p>
            <w:pPr>
              <w:numPr>
                <w:ilvl w:val="0"/>
                <w:numId w:val="0"/>
              </w:numPr>
              <w:snapToGrid w:val="0"/>
              <w:ind w:firstLine="420" w:firstLineChars="200"/>
              <w:rPr>
                <w:rFonts w:hint="default" w:eastAsia="宋体" w:cs="宋体" w:asciiTheme="minorEastAsia" w:hAnsiTheme="minorEastAsia"/>
                <w:color w:val="000000"/>
                <w:kern w:val="0"/>
                <w:szCs w:val="21"/>
                <w:lang w:val="en-US" w:eastAsia="zh-CN"/>
              </w:rPr>
            </w:pPr>
            <w:r>
              <w:rPr>
                <w:rFonts w:hint="eastAsia" w:ascii="宋体" w:hAnsi="宋体" w:eastAsia="宋体" w:cs="宋体"/>
                <w:szCs w:val="21"/>
                <w:lang w:val="en-US" w:eastAsia="zh-CN"/>
              </w:rPr>
              <w:t>2.</w:t>
            </w:r>
            <w:r>
              <w:rPr>
                <w:rFonts w:hint="eastAsia" w:ascii="宋体" w:hAnsi="宋体" w:eastAsia="宋体" w:cs="宋体"/>
                <w:szCs w:val="21"/>
                <w:lang w:val="zh-TW" w:eastAsia="zh-TW"/>
              </w:rPr>
              <w:t>依托实习实训，参与真实</w:t>
            </w:r>
            <w:r>
              <w:rPr>
                <w:rFonts w:hint="eastAsia" w:ascii="宋体" w:hAnsi="宋体" w:eastAsia="宋体" w:cs="宋体"/>
                <w:szCs w:val="21"/>
                <w:lang w:val="en-US" w:eastAsia="zh-CN"/>
              </w:rPr>
              <w:t>动物传染病案例解决中</w:t>
            </w:r>
            <w:r>
              <w:rPr>
                <w:rFonts w:hint="eastAsia" w:ascii="宋体" w:hAnsi="宋体" w:eastAsia="宋体" w:cs="宋体"/>
                <w:szCs w:val="21"/>
                <w:lang w:val="zh-TW" w:eastAsia="zh-TW"/>
              </w:rPr>
              <w:t>，增强</w:t>
            </w:r>
            <w:r>
              <w:rPr>
                <w:rFonts w:hint="eastAsia" w:ascii="宋体" w:hAnsi="宋体" w:eastAsia="宋体" w:cs="宋体"/>
                <w:szCs w:val="21"/>
                <w:lang w:val="en-US" w:eastAsia="zh-CN"/>
              </w:rPr>
              <w:t>兽医</w:t>
            </w:r>
            <w:r>
              <w:rPr>
                <w:rFonts w:hint="eastAsia" w:ascii="宋体" w:hAnsi="宋体" w:eastAsia="宋体" w:cs="宋体"/>
                <w:szCs w:val="21"/>
                <w:lang w:val="zh-TW" w:eastAsia="zh-TW"/>
              </w:rPr>
              <w:t>职业认同感和自豪感，</w:t>
            </w:r>
            <w:r>
              <w:rPr>
                <w:rFonts w:hint="eastAsia" w:ascii="宋体" w:hAnsi="宋体" w:eastAsia="宋体" w:cs="宋体"/>
                <w:szCs w:val="21"/>
                <w:lang w:val="en-US" w:eastAsia="zh-CN"/>
              </w:rPr>
              <w:t>提升职业素养。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65" w:type="pct"/>
            <w:vAlign w:val="center"/>
          </w:tcPr>
          <w:p>
            <w:pPr>
              <w:spacing w:line="240" w:lineRule="exact"/>
              <w:jc w:val="center"/>
              <w:outlineLvl w:val="0"/>
              <w:rPr>
                <w:rFonts w:hint="default" w:cs="宋体" w:asciiTheme="minorEastAsia" w:hAnsiTheme="minorEastAsia" w:eastAsiaTheme="minorEastAsia"/>
                <w:color w:val="000000" w:themeColor="text1"/>
                <w:szCs w:val="21"/>
                <w:lang w:val="en-US" w:eastAsia="zh-CN"/>
                <w14:textFill>
                  <w14:solidFill>
                    <w14:schemeClr w14:val="tx1"/>
                  </w14:solidFill>
                </w14:textFill>
              </w:rPr>
            </w:pPr>
            <w:bookmarkStart w:id="91" w:name="_Toc8197"/>
            <w:bookmarkStart w:id="92" w:name="_Toc30492"/>
            <w:bookmarkStart w:id="93" w:name="_Toc8452"/>
            <w:r>
              <w:rPr>
                <w:rFonts w:hint="eastAsia" w:cs="宋体" w:asciiTheme="minorEastAsia" w:hAnsiTheme="minorEastAsia"/>
                <w:color w:val="000000" w:themeColor="text1"/>
                <w:szCs w:val="21"/>
                <w:lang w:val="en-US" w:eastAsia="zh-CN"/>
                <w14:textFill>
                  <w14:solidFill>
                    <w14:schemeClr w14:val="tx1"/>
                  </w14:solidFill>
                </w14:textFill>
              </w:rPr>
              <w:t>10</w:t>
            </w:r>
            <w:bookmarkEnd w:id="91"/>
            <w:bookmarkEnd w:id="92"/>
            <w:bookmarkEnd w:id="93"/>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动物外科与产科学</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了解动物外科感染、损伤、化脓、休克等外科疾病的基本知识。掌握各类动物外科常见疾病的处理原则和方法。掌握动物外科手术的基本原理，常见产科疾病引起的原因和治疗原则，掌握兽医临床常见产科疾病的诊断和处理知识。</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本课程包括动物外科手术、动物外科疾病、动物产科及产科疾病三部分。实施本课程的教学是为了满足动物疾病防治和动物疾病护理人员的需要，是培养兽医师应具有的基本技能素质。</w:t>
            </w:r>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rPr>
              <w:t>1.应注重理论与实践相结合，理论知识的讲解力求科学，应紧密联系实际，加强案例教学和实践教学环节</w:t>
            </w:r>
            <w:r>
              <w:rPr>
                <w:rFonts w:hint="eastAsia" w:ascii="宋体" w:hAnsi="宋体" w:eastAsia="宋体" w:cs="宋体"/>
                <w:szCs w:val="21"/>
                <w:lang w:eastAsia="zh-CN"/>
              </w:rPr>
              <w:t>；</w:t>
            </w:r>
          </w:p>
          <w:p>
            <w:pPr>
              <w:snapToGrid w:val="0"/>
              <w:ind w:firstLine="420" w:firstLineChars="200"/>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2.</w:t>
            </w:r>
            <w:r>
              <w:rPr>
                <w:rFonts w:hint="eastAsia" w:ascii="宋体" w:hAnsi="宋体" w:eastAsia="宋体" w:cs="宋体"/>
                <w:szCs w:val="21"/>
              </w:rPr>
              <w:t>注重学以致用，将课程教学与学生的专业实习相结合，帮助学生提高的</w:t>
            </w:r>
            <w:r>
              <w:rPr>
                <w:rFonts w:hint="eastAsia" w:ascii="宋体" w:hAnsi="宋体" w:eastAsia="宋体" w:cs="宋体"/>
                <w:szCs w:val="21"/>
                <w:lang w:val="en-US" w:eastAsia="zh-CN"/>
              </w:rPr>
              <w:t>工作</w:t>
            </w:r>
            <w:r>
              <w:rPr>
                <w:rFonts w:hint="eastAsia" w:ascii="宋体" w:hAnsi="宋体" w:eastAsia="宋体" w:cs="宋体"/>
                <w:szCs w:val="21"/>
              </w:rPr>
              <w:t>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11</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lang w:val="en-US" w:eastAsia="zh-CN"/>
              </w:rPr>
              <w:t>兽医</w:t>
            </w:r>
            <w:r>
              <w:rPr>
                <w:rFonts w:hint="eastAsia" w:cs="宋体" w:asciiTheme="minorEastAsia" w:hAnsiTheme="minorEastAsia"/>
                <w:color w:val="000000"/>
                <w:kern w:val="0"/>
                <w:szCs w:val="21"/>
              </w:rPr>
              <w:t>内科学</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能正确运用临床基本检查方法，对动物的各系统和器官进行检查；能识记各系统、器官的正常状态和常见的病理变化。掌握血、粪、尿的常规检查，并能正确判定结果。能运用兽医临床上常用的治疗技术及药物处理病例。</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本课程包括消化器官疾病、呼吸器官疾病、心血管疾病、血液疾病、泌尿器官疾病、神经系统疾病、营养代谢病、中毒性疾病、皮肤病、免疫性疾病、家禽疾病是学生通过对本教材的学习，将能比较全面地掌握动物内科病的基本知识和临床诊疗技能。</w:t>
            </w:r>
          </w:p>
        </w:tc>
        <w:tc>
          <w:tcPr>
            <w:tcW w:w="1487" w:type="pct"/>
            <w:vAlign w:val="center"/>
          </w:tcPr>
          <w:p>
            <w:pPr>
              <w:numPr>
                <w:ilvl w:val="0"/>
                <w:numId w:val="0"/>
              </w:num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应注重理论与实践相结合，紧密联系实际，贴近</w:t>
            </w:r>
            <w:r>
              <w:rPr>
                <w:rFonts w:hint="eastAsia" w:ascii="宋体" w:hAnsi="宋体" w:eastAsia="宋体" w:cs="宋体"/>
                <w:szCs w:val="21"/>
                <w:lang w:val="en-US" w:eastAsia="zh-CN"/>
              </w:rPr>
              <w:t>企</w:t>
            </w:r>
            <w:r>
              <w:rPr>
                <w:rFonts w:hint="eastAsia" w:ascii="宋体" w:hAnsi="宋体" w:eastAsia="宋体" w:cs="宋体"/>
                <w:szCs w:val="21"/>
              </w:rPr>
              <w:t>业、贴近</w:t>
            </w:r>
            <w:r>
              <w:rPr>
                <w:rFonts w:hint="eastAsia" w:ascii="宋体" w:hAnsi="宋体" w:eastAsia="宋体" w:cs="宋体"/>
                <w:szCs w:val="21"/>
                <w:lang w:val="en-US" w:eastAsia="zh-CN"/>
              </w:rPr>
              <w:t>岗位需求</w:t>
            </w:r>
            <w:r>
              <w:rPr>
                <w:rFonts w:hint="eastAsia" w:ascii="宋体" w:hAnsi="宋体" w:eastAsia="宋体" w:cs="宋体"/>
                <w:szCs w:val="21"/>
              </w:rPr>
              <w:t>、加强案例教学和实践教学环节</w:t>
            </w:r>
            <w:r>
              <w:rPr>
                <w:rFonts w:hint="eastAsia" w:ascii="宋体" w:hAnsi="宋体" w:eastAsia="宋体" w:cs="宋体"/>
                <w:szCs w:val="21"/>
                <w:lang w:eastAsia="zh-CN"/>
              </w:rPr>
              <w:t>；</w:t>
            </w:r>
          </w:p>
          <w:p>
            <w:pPr>
              <w:numPr>
                <w:ilvl w:val="0"/>
                <w:numId w:val="0"/>
              </w:numPr>
              <w:snapToGrid w:val="0"/>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2.促进各门课程知识相融合；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12</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动物寄生虫病</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熟悉掌握常见寄生虫病的病原体形态特征、病原生活史、疾病流行规律、致病机理、特征性临床症状、诊断技术、治疗和综合防治等方面的知识，使学生了解动物寄生虫病的免疫机理、免疫诊断和免疫预防等方面的基本知识。</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本课程主要讲授动物寄生虫病的流行病学、诊断的理论知识与基本技能、动物寄生虫病的预防措施、病原体形态与识别及检疫要点，使学生掌握常见寄生虫病的病原体形态特征、病原生活史、疾病流行规律、致病机理、特征性临床症状、诊断技术、治疗和综合防治等方面的知识。</w:t>
            </w:r>
          </w:p>
        </w:tc>
        <w:tc>
          <w:tcPr>
            <w:tcW w:w="1487" w:type="pct"/>
            <w:vAlign w:val="center"/>
          </w:tcPr>
          <w:p>
            <w:pPr>
              <w:numPr>
                <w:ilvl w:val="0"/>
                <w:numId w:val="0"/>
              </w:numPr>
              <w:snapToGrid w:val="0"/>
              <w:ind w:firstLine="420" w:firstLineChars="200"/>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1.教学要求学生通过理解寄生虫的特征、生活史、流行规律、临床特征等，准确掌握寄生虫的免疫机理，运用所学对寄生虫病做出诊断及防治；</w:t>
            </w:r>
          </w:p>
          <w:p>
            <w:pPr>
              <w:snapToGrid w:val="0"/>
              <w:ind w:firstLine="420" w:firstLineChars="200"/>
              <w:rPr>
                <w:rFonts w:hint="eastAsia" w:cs="宋体" w:asciiTheme="minorEastAsia" w:hAnsiTheme="minorEastAsia"/>
                <w:color w:val="000000"/>
                <w:kern w:val="0"/>
                <w:szCs w:val="21"/>
              </w:rPr>
            </w:pPr>
            <w:r>
              <w:rPr>
                <w:rFonts w:hint="eastAsia" w:ascii="宋体" w:hAnsi="宋体" w:eastAsia="宋体" w:cs="宋体"/>
                <w:szCs w:val="21"/>
                <w:lang w:val="en-US" w:eastAsia="zh-CN"/>
              </w:rPr>
              <w:t>2.</w:t>
            </w:r>
            <w:r>
              <w:rPr>
                <w:rFonts w:hint="eastAsia" w:ascii="宋体" w:hAnsi="宋体" w:eastAsia="宋体" w:cs="宋体"/>
                <w:szCs w:val="21"/>
                <w:lang w:val="zh-TW" w:eastAsia="zh-TW"/>
              </w:rPr>
              <w:t>依托实习实训，参与真实</w:t>
            </w:r>
            <w:r>
              <w:rPr>
                <w:rFonts w:hint="eastAsia" w:ascii="宋体" w:hAnsi="宋体" w:eastAsia="宋体" w:cs="宋体"/>
                <w:szCs w:val="21"/>
                <w:lang w:val="en-US" w:eastAsia="zh-CN"/>
              </w:rPr>
              <w:t>动物寄生虫病解决中</w:t>
            </w:r>
            <w:r>
              <w:rPr>
                <w:rFonts w:hint="eastAsia" w:ascii="宋体" w:hAnsi="宋体" w:eastAsia="宋体" w:cs="宋体"/>
                <w:szCs w:val="21"/>
                <w:lang w:val="zh-TW" w:eastAsia="zh-TW"/>
              </w:rPr>
              <w:t>，增强</w:t>
            </w:r>
            <w:r>
              <w:rPr>
                <w:rFonts w:hint="eastAsia" w:ascii="宋体" w:hAnsi="宋体" w:eastAsia="宋体" w:cs="宋体"/>
                <w:szCs w:val="21"/>
                <w:lang w:val="en-US" w:eastAsia="zh-CN"/>
              </w:rPr>
              <w:t>兽医</w:t>
            </w:r>
            <w:r>
              <w:rPr>
                <w:rFonts w:hint="eastAsia" w:ascii="宋体" w:hAnsi="宋体" w:eastAsia="宋体" w:cs="宋体"/>
                <w:szCs w:val="21"/>
                <w:lang w:val="zh-TW" w:eastAsia="zh-TW"/>
              </w:rPr>
              <w:t>职业认同感和自豪感，</w:t>
            </w:r>
            <w:r>
              <w:rPr>
                <w:rFonts w:hint="eastAsia" w:ascii="宋体" w:hAnsi="宋体" w:eastAsia="宋体" w:cs="宋体"/>
                <w:szCs w:val="21"/>
                <w:lang w:val="en-US" w:eastAsia="zh-CN"/>
              </w:rPr>
              <w:t>提升职业素养。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13</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牛羊生产与疾病防治</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熟悉牛羊饲料准备与配制及对饲料配方进行调整; 掌握牛羊常见传染病的病原、临床症状、发生流行特点、病理变化、诊断要点及防治措施；掌握牛羊常见寄生虫的病原、临床症状、流行病学、诊断技术及防治措施；掌握牛羊常见营养代谢病、中毒性疾病、内科病、外科病与产科病的临床症状和防治措施。</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学习牛羊品种的选择、饲料配合、人工授精、牛羊舍修建及环境控制等基本知识；掌握奶牛、肉牛和不同类别羊的饲养管理技术；掌握牛羊常见病的病因、诊断、治疗和预防。</w:t>
            </w:r>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.教学过程中充分发挥学生的主体作用和老师的辅导作用，采用多种教学手段，激活课堂气氛，激发学生学习的兴趣</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.注重学以致用，将课程教学与学生的专业实习相结合，帮助学生提高的</w:t>
            </w:r>
            <w:r>
              <w:rPr>
                <w:rFonts w:hint="eastAsia" w:ascii="宋体" w:hAnsi="宋体" w:eastAsia="宋体" w:cs="宋体"/>
                <w:szCs w:val="21"/>
                <w:lang w:val="en-US" w:eastAsia="zh-CN"/>
              </w:rPr>
              <w:t>工作</w:t>
            </w:r>
            <w:r>
              <w:rPr>
                <w:rFonts w:hint="eastAsia" w:ascii="宋体" w:hAnsi="宋体" w:eastAsia="宋体" w:cs="宋体"/>
                <w:szCs w:val="21"/>
              </w:rPr>
              <w:t>适应能力</w:t>
            </w:r>
            <w:r>
              <w:rPr>
                <w:rFonts w:hint="eastAsia" w:ascii="宋体" w:hAnsi="宋体" w:eastAsia="宋体" w:cs="宋体"/>
                <w:szCs w:val="21"/>
                <w:lang w:eastAsia="zh-CN"/>
              </w:rPr>
              <w:t>；</w:t>
            </w:r>
          </w:p>
          <w:p>
            <w:pPr>
              <w:snapToGrid w:val="0"/>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3.生产与防治过程中，注重动物福利，注重个人安全，避免人畜共患病。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14</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养猪与猪病防治</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科学合理地进行猪场选址，猪场总体规划与布局；能使用环境控制设备调控猪舍；能根据母猪地外部表现和精神状态判断发情状况、识别发情、妊娠母猪；能使用采精器材进行采精，并能使用输精器材进行输精；能按规定免疫接种；能对猪病进行解剖，观察组织器官地病理变化。</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学习猪品种的选用、配种接产、饲料配合与调制、消毒防疫、猪舍修建与环境控制等基本知识，掌握猪不同阶段的饲养管理技术；掌握猪常见病的病因、诊断、治疗和预防。</w:t>
            </w:r>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.教学过程中充分发挥学生的主体作用和老师的辅导作用，采用多种教学手段，激活课堂气氛，激发学生学习的兴趣</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.注重学以致用，将课程教学与学生的专业实习相结合，帮助学生提高的</w:t>
            </w:r>
            <w:r>
              <w:rPr>
                <w:rFonts w:hint="eastAsia" w:ascii="宋体" w:hAnsi="宋体" w:eastAsia="宋体" w:cs="宋体"/>
                <w:szCs w:val="21"/>
                <w:lang w:val="en-US" w:eastAsia="zh-CN"/>
              </w:rPr>
              <w:t>工作</w:t>
            </w:r>
            <w:r>
              <w:rPr>
                <w:rFonts w:hint="eastAsia" w:ascii="宋体" w:hAnsi="宋体" w:eastAsia="宋体" w:cs="宋体"/>
                <w:szCs w:val="21"/>
              </w:rPr>
              <w:t>适应能力</w:t>
            </w:r>
            <w:r>
              <w:rPr>
                <w:rFonts w:hint="eastAsia" w:ascii="宋体" w:hAnsi="宋体" w:eastAsia="宋体" w:cs="宋体"/>
                <w:szCs w:val="21"/>
                <w:lang w:eastAsia="zh-CN"/>
              </w:rPr>
              <w:t>；</w:t>
            </w:r>
          </w:p>
          <w:p>
            <w:pPr>
              <w:snapToGrid w:val="0"/>
              <w:ind w:firstLine="420" w:firstLineChars="200"/>
              <w:rPr>
                <w:rFonts w:hint="default" w:ascii="宋体" w:hAnsi="宋体" w:eastAsia="宋体" w:cs="宋体"/>
                <w:szCs w:val="21"/>
                <w:lang w:val="en-US"/>
              </w:rPr>
            </w:pPr>
            <w:r>
              <w:rPr>
                <w:rFonts w:hint="eastAsia" w:ascii="宋体" w:hAnsi="宋体" w:eastAsia="宋体" w:cs="宋体"/>
                <w:szCs w:val="21"/>
                <w:lang w:val="en-US" w:eastAsia="zh-CN"/>
              </w:rPr>
              <w:t>3.生产与防治过程中，注重动物福利，提高个人安全意识。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15</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养禽与禽病防治</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ascii="Arial" w:hAnsi="Arial" w:cs="Arial"/>
                <w:color w:val="000000"/>
                <w:shd w:val="clear" w:color="auto" w:fill="FFFFFF"/>
              </w:rPr>
              <w:t>要求学生能够正确认知家禽的主要品种、各类家禽的养殖技术、禽蛋孵化技术、家禽人工授精技术以及家禽主要疾病的防控技术，能够胜任家禽饲养、繁育以及家禽疫病防治等核心能力。</w:t>
            </w:r>
          </w:p>
        </w:tc>
        <w:tc>
          <w:tcPr>
            <w:tcW w:w="1491"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kern w:val="0"/>
                <w:szCs w:val="21"/>
              </w:rPr>
              <w:t>学习禽品种的选用、饲料配合与调制、消毒防疫、禽舍修建与环境控制等基本知识；掌握家禽不同阶段的饲养管理技术及孵化技术；掌握家禽常见病的病因、诊断、治疗和预防。</w:t>
            </w:r>
          </w:p>
        </w:tc>
        <w:tc>
          <w:tcPr>
            <w:tcW w:w="1487" w:type="pct"/>
            <w:vAlign w:val="center"/>
          </w:tcPr>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1</w:t>
            </w:r>
            <w:r>
              <w:rPr>
                <w:rFonts w:hint="eastAsia" w:ascii="宋体" w:hAnsi="宋体" w:eastAsia="宋体" w:cs="宋体"/>
                <w:szCs w:val="21"/>
              </w:rPr>
              <w:t>.教学过程中充分发挥学生的主体作用和老师的辅导作用，采用多种教学手段，激活课堂气氛，激发学生学习的兴趣</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lang w:eastAsia="zh-CN"/>
              </w:rPr>
            </w:pPr>
            <w:r>
              <w:rPr>
                <w:rFonts w:hint="eastAsia" w:ascii="宋体" w:hAnsi="宋体" w:eastAsia="宋体" w:cs="宋体"/>
                <w:szCs w:val="21"/>
                <w:lang w:val="en-US" w:eastAsia="zh-CN"/>
              </w:rPr>
              <w:t>2</w:t>
            </w:r>
            <w:r>
              <w:rPr>
                <w:rFonts w:hint="eastAsia" w:ascii="宋体" w:hAnsi="宋体" w:eastAsia="宋体" w:cs="宋体"/>
                <w:szCs w:val="21"/>
              </w:rPr>
              <w:t>.注重学以致用，将课程教学与学生的专业实习相结合，帮助学生提高的</w:t>
            </w:r>
            <w:r>
              <w:rPr>
                <w:rFonts w:hint="eastAsia" w:ascii="宋体" w:hAnsi="宋体" w:eastAsia="宋体" w:cs="宋体"/>
                <w:szCs w:val="21"/>
                <w:lang w:val="en-US" w:eastAsia="zh-CN"/>
              </w:rPr>
              <w:t>工作</w:t>
            </w:r>
            <w:r>
              <w:rPr>
                <w:rFonts w:hint="eastAsia" w:ascii="宋体" w:hAnsi="宋体" w:eastAsia="宋体" w:cs="宋体"/>
                <w:szCs w:val="21"/>
              </w:rPr>
              <w:t>适应能力</w:t>
            </w:r>
            <w:r>
              <w:rPr>
                <w:rFonts w:hint="eastAsia" w:ascii="宋体" w:hAnsi="宋体" w:eastAsia="宋体" w:cs="宋体"/>
                <w:szCs w:val="21"/>
                <w:lang w:eastAsia="zh-CN"/>
              </w:rPr>
              <w:t>；</w:t>
            </w:r>
          </w:p>
          <w:p>
            <w:pPr>
              <w:snapToGrid w:val="0"/>
              <w:ind w:firstLine="420" w:firstLineChars="200"/>
              <w:rPr>
                <w:rFonts w:hint="eastAsia" w:ascii="宋体" w:hAnsi="宋体" w:eastAsia="宋体" w:cs="宋体"/>
                <w:szCs w:val="21"/>
              </w:rPr>
            </w:pPr>
            <w:r>
              <w:rPr>
                <w:rFonts w:hint="eastAsia" w:ascii="宋体" w:hAnsi="宋体" w:eastAsia="宋体" w:cs="宋体"/>
                <w:szCs w:val="21"/>
                <w:lang w:val="en-US" w:eastAsia="zh-CN"/>
              </w:rPr>
              <w:t>3.生产过程中，注重动物福利，提高个人安全意识。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65" w:type="pct"/>
            <w:vAlign w:val="center"/>
          </w:tcPr>
          <w:p>
            <w:pPr>
              <w:snapToGrid w:val="0"/>
              <w:jc w:val="center"/>
              <w:rPr>
                <w:rFonts w:hint="default" w:cs="宋体" w:asciiTheme="minorEastAsia" w:hAnsiTheme="minorEastAsia" w:eastAsiaTheme="minorEastAsia"/>
                <w:color w:val="000000" w:themeColor="text1"/>
                <w:szCs w:val="21"/>
                <w:shd w:val="clear" w:color="000000" w:fill="FFFFFF"/>
                <w:lang w:val="en-US" w:eastAsia="zh-CN"/>
                <w14:textFill>
                  <w14:solidFill>
                    <w14:schemeClr w14:val="tx1"/>
                  </w14:solidFill>
                </w14:textFill>
              </w:rPr>
            </w:pPr>
            <w:r>
              <w:rPr>
                <w:rFonts w:hint="eastAsia" w:cs="宋体" w:asciiTheme="minorEastAsia" w:hAnsiTheme="minorEastAsia"/>
                <w:color w:val="000000" w:themeColor="text1"/>
                <w:szCs w:val="21"/>
                <w:shd w:val="clear" w:color="000000" w:fill="FFFFFF"/>
                <w:lang w:val="en-US" w:eastAsia="zh-CN"/>
                <w14:textFill>
                  <w14:solidFill>
                    <w14:schemeClr w14:val="tx1"/>
                  </w14:solidFill>
                </w14:textFill>
              </w:rPr>
              <w:t>16</w:t>
            </w:r>
          </w:p>
        </w:tc>
        <w:tc>
          <w:tcPr>
            <w:tcW w:w="380" w:type="pct"/>
            <w:vAlign w:val="center"/>
          </w:tcPr>
          <w:p>
            <w:pPr>
              <w:snapToGrid w:val="0"/>
              <w:jc w:val="center"/>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动物防疫与检疫技术</w:t>
            </w:r>
          </w:p>
        </w:tc>
        <w:tc>
          <w:tcPr>
            <w:tcW w:w="1476" w:type="pct"/>
            <w:vAlign w:val="center"/>
          </w:tcPr>
          <w:p>
            <w:pPr>
              <w:snapToGrid w:val="0"/>
              <w:ind w:firstLine="420" w:firstLineChars="200"/>
              <w:rPr>
                <w:rFonts w:cs="宋体" w:asciiTheme="minorEastAsia" w:hAnsiTheme="minorEastAsia"/>
                <w:color w:val="000000" w:themeColor="text1"/>
                <w:szCs w:val="21"/>
                <w:shd w:val="clear" w:color="000000" w:fill="FFFFFF"/>
                <w14:textFill>
                  <w14:solidFill>
                    <w14:schemeClr w14:val="tx1"/>
                  </w14:solidFill>
                </w14:textFill>
              </w:rPr>
            </w:pPr>
            <w:r>
              <w:rPr>
                <w:rFonts w:hint="eastAsia" w:cs="宋体" w:asciiTheme="minorEastAsia" w:hAnsiTheme="minorEastAsia"/>
                <w:color w:val="000000" w:themeColor="text1"/>
                <w:szCs w:val="21"/>
                <w:shd w:val="clear" w:color="000000" w:fill="FFFFFF"/>
                <w14:textFill>
                  <w14:solidFill>
                    <w14:schemeClr w14:val="tx1"/>
                  </w14:solidFill>
                </w14:textFill>
              </w:rPr>
              <w:t>掌握动物防疫与检疫的基本概念和方法；掌握动物疫病的发生、流行、扑灭等基本知识；掌握消毒药品、生物制品、驱虫药的性状、作用、用途、应用注意事项；掌握动物检疫的基本程序和内容；掌握动物防疫与检疫处理。学生能运用兽医防疫与检疫方面地知识、能力，解决兽医工作中的消毒、免疫接种、检疫和疾病防控等实际问题。</w:t>
            </w:r>
          </w:p>
        </w:tc>
        <w:tc>
          <w:tcPr>
            <w:tcW w:w="1491" w:type="pct"/>
            <w:vAlign w:val="center"/>
          </w:tcPr>
          <w:p>
            <w:pPr>
              <w:snapToGrid w:val="0"/>
              <w:ind w:firstLine="420" w:firstLineChars="200"/>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rPr>
              <w:t>本课程主要讲授动物防疫检疫基本知识、动物生产和流通各环节的防疫检疫技术及重大动物疫病的处理、动物防疫检疫的新技术、新成果</w:t>
            </w:r>
            <w:r>
              <w:rPr>
                <w:rFonts w:hint="eastAsia" w:cs="宋体" w:asciiTheme="minorEastAsia" w:hAnsiTheme="minorEastAsia"/>
                <w:color w:val="000000"/>
                <w:kern w:val="0"/>
                <w:szCs w:val="21"/>
                <w:lang w:eastAsia="zh-CN"/>
              </w:rPr>
              <w:t>。</w:t>
            </w:r>
          </w:p>
        </w:tc>
        <w:tc>
          <w:tcPr>
            <w:tcW w:w="1487" w:type="pct"/>
            <w:vAlign w:val="center"/>
          </w:tcPr>
          <w:p>
            <w:pPr>
              <w:numPr>
                <w:ilvl w:val="0"/>
                <w:numId w:val="0"/>
              </w:numPr>
              <w:snapToGrid w:val="0"/>
              <w:ind w:firstLine="420" w:firstLineChars="200"/>
              <w:rPr>
                <w:rFonts w:hint="eastAsia" w:cs="宋体" w:asciiTheme="minorEastAsia" w:hAnsiTheme="minorEastAsia"/>
                <w:color w:val="000000"/>
                <w:kern w:val="0"/>
                <w:szCs w:val="21"/>
                <w:lang w:eastAsia="zh-CN"/>
              </w:rPr>
            </w:pPr>
            <w:r>
              <w:rPr>
                <w:rFonts w:hint="eastAsia" w:cs="宋体" w:asciiTheme="minorEastAsia" w:hAnsiTheme="minorEastAsia"/>
                <w:color w:val="000000"/>
                <w:kern w:val="0"/>
                <w:szCs w:val="21"/>
                <w:lang w:val="en-US" w:eastAsia="zh-CN"/>
              </w:rPr>
              <w:t>1.</w:t>
            </w:r>
            <w:r>
              <w:rPr>
                <w:rFonts w:hint="eastAsia" w:cs="宋体" w:asciiTheme="minorEastAsia" w:hAnsiTheme="minorEastAsia"/>
                <w:color w:val="000000"/>
                <w:kern w:val="0"/>
                <w:szCs w:val="21"/>
              </w:rPr>
              <w:t>要求学生掌握动物防疫与检疫的基础知识和必备技能</w:t>
            </w:r>
            <w:r>
              <w:rPr>
                <w:rFonts w:hint="eastAsia" w:cs="宋体" w:asciiTheme="minorEastAsia" w:hAnsiTheme="minorEastAsia"/>
                <w:color w:val="000000"/>
                <w:kern w:val="0"/>
                <w:szCs w:val="21"/>
                <w:lang w:eastAsia="zh-CN"/>
              </w:rPr>
              <w:t>；</w:t>
            </w:r>
          </w:p>
          <w:p>
            <w:pPr>
              <w:numPr>
                <w:ilvl w:val="0"/>
                <w:numId w:val="0"/>
              </w:numPr>
              <w:snapToGrid w:val="0"/>
              <w:ind w:firstLine="420" w:firstLineChars="200"/>
              <w:rPr>
                <w:rFonts w:hint="eastAsia" w:cs="宋体" w:asciiTheme="minorEastAsia" w:hAnsiTheme="minorEastAsia"/>
                <w:color w:val="000000"/>
                <w:kern w:val="0"/>
                <w:szCs w:val="21"/>
              </w:rPr>
            </w:pPr>
            <w:r>
              <w:rPr>
                <w:rFonts w:hint="eastAsia" w:cs="宋体" w:asciiTheme="minorEastAsia" w:hAnsiTheme="minorEastAsia"/>
                <w:color w:val="000000"/>
                <w:kern w:val="0"/>
                <w:szCs w:val="21"/>
                <w:lang w:val="en-US" w:eastAsia="zh-CN"/>
              </w:rPr>
              <w:t>2.</w:t>
            </w:r>
            <w:r>
              <w:rPr>
                <w:rFonts w:hint="eastAsia" w:cs="宋体" w:asciiTheme="minorEastAsia" w:hAnsiTheme="minorEastAsia"/>
                <w:color w:val="000000"/>
                <w:kern w:val="0"/>
                <w:szCs w:val="21"/>
              </w:rPr>
              <w:t>能较好地综合运用所学知识和技能于实际工作中，以适应社会对人才的需求。</w:t>
            </w:r>
          </w:p>
        </w:tc>
      </w:tr>
    </w:tbl>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520" w:lineRule="exact"/>
        <w:ind w:left="319" w:leftChars="152" w:firstLine="320" w:firstLineChars="100"/>
        <w:textAlignment w:val="auto"/>
        <w:rPr>
          <w:rFonts w:hint="default" w:ascii="黑体" w:hAnsi="黑体" w:eastAsia="黑体" w:cs="黑体"/>
          <w:b w:val="0"/>
          <w:bCs/>
          <w:color w:val="000000" w:themeColor="text1"/>
          <w:sz w:val="32"/>
          <w:szCs w:val="32"/>
          <w:lang w:val="en-US" w:eastAsia="zh-CN"/>
          <w14:textFill>
            <w14:solidFill>
              <w14:schemeClr w14:val="tx1"/>
            </w14:solidFill>
          </w14:textFill>
        </w:rPr>
      </w:pPr>
      <w:bookmarkStart w:id="94" w:name="_Toc27560"/>
      <w:bookmarkStart w:id="95" w:name="_Toc506"/>
      <w:r>
        <w:rPr>
          <w:rFonts w:hint="eastAsia" w:ascii="黑体" w:hAnsi="黑体" w:eastAsia="黑体" w:cs="黑体"/>
          <w:b w:val="0"/>
          <w:bCs/>
          <w:color w:val="000000" w:themeColor="text1"/>
          <w:sz w:val="32"/>
          <w:szCs w:val="32"/>
          <w:lang w:val="en-US" w:eastAsia="zh-CN"/>
          <w14:textFill>
            <w14:solidFill>
              <w14:schemeClr w14:val="tx1"/>
            </w14:solidFill>
          </w14:textFill>
        </w:rPr>
        <w:t>七、教学进程总体安排</w:t>
      </w:r>
      <w:bookmarkEnd w:id="94"/>
      <w:bookmarkEnd w:id="95"/>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96" w:name="_Toc10142"/>
      <w:bookmarkStart w:id="97" w:name="_Toc8668"/>
      <w:r>
        <w:rPr>
          <w:rFonts w:hint="eastAsia" w:ascii="楷体_GB2312" w:hAnsi="楷体_GB2312" w:eastAsia="楷体_GB2312" w:cs="楷体_GB2312"/>
          <w:color w:val="000000" w:themeColor="text1"/>
          <w:sz w:val="32"/>
          <w:szCs w:val="32"/>
          <w14:textFill>
            <w14:solidFill>
              <w14:schemeClr w14:val="tx1"/>
            </w14:solidFill>
          </w14:textFill>
        </w:rPr>
        <w:t>（一）教育教学时间安排表</w:t>
      </w:r>
      <w:bookmarkEnd w:id="96"/>
      <w:bookmarkEnd w:id="9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99"/>
        <w:gridCol w:w="1330"/>
        <w:gridCol w:w="1330"/>
        <w:gridCol w:w="1330"/>
        <w:gridCol w:w="1330"/>
        <w:gridCol w:w="1335"/>
        <w:gridCol w:w="1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教育教学活动</w:t>
            </w:r>
          </w:p>
        </w:tc>
        <w:tc>
          <w:tcPr>
            <w:tcW w:w="3277" w:type="pct"/>
            <w:gridSpan w:val="6"/>
            <w:tcBorders>
              <w:top w:val="single" w:color="000000" w:sz="4" w:space="0"/>
              <w:left w:val="single" w:color="auto" w:sz="4" w:space="0"/>
              <w:bottom w:val="single" w:color="000000" w:sz="4" w:space="0"/>
              <w:right w:val="single" w:color="000000" w:sz="4" w:space="0"/>
            </w:tcBorders>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各学期周数分配（周）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723"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cs="仿宋_GB2312" w:asciiTheme="minorEastAsia" w:hAnsiTheme="minorEastAsia"/>
                <w:b/>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一</w:t>
            </w:r>
          </w:p>
        </w:tc>
        <w:tc>
          <w:tcPr>
            <w:tcW w:w="521"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二</w:t>
            </w:r>
          </w:p>
        </w:tc>
        <w:tc>
          <w:tcPr>
            <w:tcW w:w="521"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三</w:t>
            </w:r>
          </w:p>
        </w:tc>
        <w:tc>
          <w:tcPr>
            <w:tcW w:w="521"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四</w:t>
            </w:r>
          </w:p>
        </w:tc>
        <w:tc>
          <w:tcPr>
            <w:tcW w:w="523"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五</w:t>
            </w:r>
          </w:p>
        </w:tc>
        <w:tc>
          <w:tcPr>
            <w:tcW w:w="670"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1723" w:type="pct"/>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课程教学（理论、实践）</w:t>
            </w:r>
          </w:p>
        </w:tc>
        <w:tc>
          <w:tcPr>
            <w:tcW w:w="521"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16</w:t>
            </w:r>
          </w:p>
        </w:tc>
        <w:tc>
          <w:tcPr>
            <w:tcW w:w="521"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18</w:t>
            </w:r>
          </w:p>
        </w:tc>
        <w:tc>
          <w:tcPr>
            <w:tcW w:w="521"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18</w:t>
            </w:r>
          </w:p>
        </w:tc>
        <w:tc>
          <w:tcPr>
            <w:tcW w:w="521"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18</w:t>
            </w:r>
          </w:p>
        </w:tc>
        <w:tc>
          <w:tcPr>
            <w:tcW w:w="523"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18</w:t>
            </w:r>
          </w:p>
        </w:tc>
        <w:tc>
          <w:tcPr>
            <w:tcW w:w="670" w:type="pct"/>
            <w:vMerge w:val="restart"/>
            <w:tcBorders>
              <w:top w:val="single" w:color="auto" w:sz="4" w:space="0"/>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六个月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阶段性实践教学</w:t>
            </w:r>
          </w:p>
        </w:tc>
        <w:tc>
          <w:tcPr>
            <w:tcW w:w="521" w:type="pct"/>
            <w:vMerge w:val="continue"/>
            <w:tcBorders>
              <w:left w:val="single" w:color="auto" w:sz="4" w:space="0"/>
              <w:right w:val="single" w:color="auto" w:sz="4" w:space="0"/>
            </w:tcBorders>
            <w:vAlign w:val="center"/>
          </w:tcPr>
          <w:p>
            <w:pPr>
              <w:spacing w:line="360" w:lineRule="auto"/>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right w:val="single" w:color="auto" w:sz="4" w:space="0"/>
            </w:tcBorders>
            <w:vAlign w:val="center"/>
          </w:tcPr>
          <w:p>
            <w:pPr>
              <w:spacing w:line="360" w:lineRule="auto"/>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right w:val="single" w:color="auto" w:sz="4" w:space="0"/>
            </w:tcBorders>
            <w:vAlign w:val="center"/>
          </w:tcPr>
          <w:p>
            <w:pPr>
              <w:spacing w:line="360" w:lineRule="auto"/>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right w:val="single" w:color="auto" w:sz="4" w:space="0"/>
            </w:tcBorders>
            <w:vAlign w:val="center"/>
          </w:tcPr>
          <w:p>
            <w:pPr>
              <w:spacing w:line="360" w:lineRule="auto"/>
              <w:rPr>
                <w:rFonts w:cs="仿宋_GB2312" w:asciiTheme="minorEastAsia" w:hAnsiTheme="minorEastAsia"/>
                <w:color w:val="000000" w:themeColor="text1"/>
                <w:szCs w:val="21"/>
                <w14:textFill>
                  <w14:solidFill>
                    <w14:schemeClr w14:val="tx1"/>
                  </w14:solidFill>
                </w14:textFill>
              </w:rPr>
            </w:pPr>
          </w:p>
        </w:tc>
        <w:tc>
          <w:tcPr>
            <w:tcW w:w="523" w:type="pct"/>
            <w:vMerge w:val="continue"/>
            <w:tcBorders>
              <w:left w:val="single" w:color="auto" w:sz="4" w:space="0"/>
              <w:right w:val="single" w:color="auto" w:sz="4" w:space="0"/>
            </w:tcBorders>
          </w:tcPr>
          <w:p>
            <w:pPr>
              <w:spacing w:line="360" w:lineRule="auto"/>
              <w:rPr>
                <w:rFonts w:cs="仿宋_GB2312" w:asciiTheme="minorEastAsia" w:hAnsiTheme="minorEastAsia"/>
                <w:color w:val="000000" w:themeColor="text1"/>
                <w:szCs w:val="21"/>
                <w14:textFill>
                  <w14:solidFill>
                    <w14:schemeClr w14:val="tx1"/>
                  </w14:solidFill>
                </w14:textFill>
              </w:rPr>
            </w:pPr>
          </w:p>
        </w:tc>
        <w:tc>
          <w:tcPr>
            <w:tcW w:w="670" w:type="pct"/>
            <w:vMerge w:val="continue"/>
            <w:tcBorders>
              <w:left w:val="single" w:color="auto" w:sz="4" w:space="0"/>
              <w:right w:val="single" w:color="000000" w:sz="4" w:space="0"/>
            </w:tcBorders>
          </w:tcPr>
          <w:p>
            <w:pPr>
              <w:spacing w:line="360" w:lineRule="auto"/>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2" w:hRule="atLeast"/>
        </w:trPr>
        <w:tc>
          <w:tcPr>
            <w:tcW w:w="172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职业技能培训及技能鉴定</w:t>
            </w:r>
          </w:p>
        </w:tc>
        <w:tc>
          <w:tcPr>
            <w:tcW w:w="521" w:type="pct"/>
            <w:vMerge w:val="continue"/>
            <w:tcBorders>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vMerge w:val="continue"/>
            <w:tcBorders>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3" w:type="pct"/>
            <w:vMerge w:val="continue"/>
            <w:tcBorders>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670" w:type="pct"/>
            <w:vMerge w:val="continue"/>
            <w:tcBorders>
              <w:left w:val="single" w:color="auto" w:sz="4" w:space="0"/>
              <w:right w:val="single" w:color="000000"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复习与考试</w:t>
            </w:r>
          </w:p>
        </w:tc>
        <w:tc>
          <w:tcPr>
            <w:tcW w:w="521" w:type="pct"/>
            <w:tcBorders>
              <w:top w:val="single" w:color="auto" w:sz="4" w:space="0"/>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1" w:type="pct"/>
            <w:tcBorders>
              <w:top w:val="single" w:color="auto" w:sz="4" w:space="0"/>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1" w:type="pct"/>
            <w:tcBorders>
              <w:top w:val="single" w:color="auto" w:sz="4" w:space="0"/>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1" w:type="pct"/>
            <w:tcBorders>
              <w:top w:val="single" w:color="auto" w:sz="4" w:space="0"/>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3" w:type="pct"/>
            <w:tcBorders>
              <w:top w:val="single" w:color="auto" w:sz="4" w:space="0"/>
              <w:left w:val="single" w:color="auto" w:sz="4" w:space="0"/>
              <w:bottom w:val="single" w:color="auto" w:sz="4" w:space="0"/>
              <w:right w:val="single" w:color="auto"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670" w:type="pct"/>
            <w:vMerge w:val="continue"/>
            <w:tcBorders>
              <w:left w:val="single" w:color="auto" w:sz="4" w:space="0"/>
              <w:right w:val="single" w:color="000000" w:sz="4" w:space="0"/>
            </w:tcBorders>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23" w:type="pct"/>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劳动实践/机动</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523"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1</w:t>
            </w:r>
          </w:p>
        </w:tc>
        <w:tc>
          <w:tcPr>
            <w:tcW w:w="670" w:type="pct"/>
            <w:vMerge w:val="continue"/>
            <w:tcBorders>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军训（入学教育）</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3"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670" w:type="pct"/>
            <w:vMerge w:val="continue"/>
            <w:tcBorders>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tcBorders>
              <w:top w:val="single" w:color="auto" w:sz="4" w:space="0"/>
              <w:left w:val="single" w:color="auto"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岗位实习</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523"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670" w:type="pct"/>
            <w:vMerge w:val="continue"/>
            <w:tcBorders>
              <w:left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trPr>
        <w:tc>
          <w:tcPr>
            <w:tcW w:w="1723" w:type="pct"/>
            <w:tcBorders>
              <w:top w:val="single" w:color="auto"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合         计</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w:t>
            </w:r>
          </w:p>
        </w:tc>
        <w:tc>
          <w:tcPr>
            <w:tcW w:w="52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w:t>
            </w:r>
          </w:p>
        </w:tc>
        <w:tc>
          <w:tcPr>
            <w:tcW w:w="523"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20</w:t>
            </w:r>
          </w:p>
        </w:tc>
        <w:tc>
          <w:tcPr>
            <w:tcW w:w="670" w:type="pct"/>
            <w:vMerge w:val="continue"/>
            <w:tcBorders>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r>
    </w:tbl>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98" w:name="_Toc19177"/>
      <w:bookmarkStart w:id="99" w:name="_Toc27612"/>
      <w:r>
        <w:rPr>
          <w:rFonts w:hint="eastAsia" w:ascii="楷体_GB2312" w:hAnsi="楷体_GB2312" w:eastAsia="楷体_GB2312" w:cs="楷体_GB2312"/>
          <w:color w:val="000000" w:themeColor="text1"/>
          <w:sz w:val="32"/>
          <w:szCs w:val="32"/>
          <w14:textFill>
            <w14:solidFill>
              <w14:schemeClr w14:val="tx1"/>
            </w14:solidFill>
          </w14:textFill>
        </w:rPr>
        <w:t>（二）理论与实践教学学时分配表</w:t>
      </w:r>
      <w:bookmarkEnd w:id="98"/>
      <w:bookmarkEnd w:id="99"/>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7"/>
        <w:gridCol w:w="2625"/>
        <w:gridCol w:w="1450"/>
        <w:gridCol w:w="2071"/>
        <w:gridCol w:w="1660"/>
        <w:gridCol w:w="1654"/>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583" w:type="pct"/>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课  程  分  类</w:t>
            </w:r>
          </w:p>
        </w:tc>
        <w:tc>
          <w:tcPr>
            <w:tcW w:w="568" w:type="pct"/>
            <w:vMerge w:val="restart"/>
            <w:tcBorders>
              <w:top w:val="single" w:color="000000" w:sz="4" w:space="0"/>
              <w:left w:val="single" w:color="auto" w:sz="4" w:space="0"/>
              <w:bottom w:val="single" w:color="auto" w:sz="4" w:space="0"/>
              <w:right w:val="single" w:color="auto"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总学时</w:t>
            </w:r>
          </w:p>
        </w:tc>
        <w:tc>
          <w:tcPr>
            <w:tcW w:w="1461" w:type="pct"/>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理  论  教  学</w:t>
            </w:r>
          </w:p>
        </w:tc>
        <w:tc>
          <w:tcPr>
            <w:tcW w:w="1389" w:type="pct"/>
            <w:gridSpan w:val="2"/>
            <w:tcBorders>
              <w:top w:val="single" w:color="000000"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实  践  教  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jc w:val="center"/>
        </w:trPr>
        <w:tc>
          <w:tcPr>
            <w:tcW w:w="1583" w:type="pct"/>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p>
        </w:tc>
        <w:tc>
          <w:tcPr>
            <w:tcW w:w="568" w:type="pct"/>
            <w:vMerge w:val="continue"/>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p>
        </w:tc>
        <w:tc>
          <w:tcPr>
            <w:tcW w:w="811"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学 时</w:t>
            </w:r>
          </w:p>
        </w:tc>
        <w:tc>
          <w:tcPr>
            <w:tcW w:w="649"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学时比例%</w:t>
            </w:r>
          </w:p>
        </w:tc>
        <w:tc>
          <w:tcPr>
            <w:tcW w:w="648"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学 时</w:t>
            </w:r>
          </w:p>
        </w:tc>
        <w:tc>
          <w:tcPr>
            <w:tcW w:w="740"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b/>
                <w:color w:val="000000" w:themeColor="text1"/>
                <w:szCs w:val="21"/>
                <w14:textFill>
                  <w14:solidFill>
                    <w14:schemeClr w14:val="tx1"/>
                  </w14:solidFill>
                </w14:textFill>
              </w:rPr>
            </w:pPr>
            <w:r>
              <w:rPr>
                <w:rFonts w:hint="eastAsia" w:cs="仿宋_GB2312" w:asciiTheme="minorEastAsia" w:hAnsiTheme="minorEastAsia"/>
                <w:b/>
                <w:color w:val="000000" w:themeColor="text1"/>
                <w:szCs w:val="21"/>
                <w14:textFill>
                  <w14:solidFill>
                    <w14:schemeClr w14:val="tx1"/>
                  </w14:solidFill>
                </w14:textFill>
              </w:rPr>
              <w:t>学时比例%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555" w:type="pct"/>
            <w:vMerge w:val="restart"/>
            <w:tcBorders>
              <w:top w:val="single" w:color="auto" w:sz="4" w:space="0"/>
              <w:left w:val="single" w:color="000000" w:sz="4" w:space="0"/>
              <w:bottom w:val="single" w:color="auto" w:sz="4" w:space="0"/>
              <w:right w:val="single" w:color="000000" w:sz="4" w:space="0"/>
            </w:tcBorders>
            <w:vAlign w:val="center"/>
          </w:tcPr>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必</w:t>
            </w:r>
          </w:p>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修</w:t>
            </w:r>
          </w:p>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课</w:t>
            </w:r>
          </w:p>
        </w:tc>
        <w:tc>
          <w:tcPr>
            <w:tcW w:w="1028"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公共基础课</w:t>
            </w:r>
          </w:p>
        </w:tc>
        <w:tc>
          <w:tcPr>
            <w:tcW w:w="568"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702</w:t>
            </w:r>
          </w:p>
        </w:tc>
        <w:tc>
          <w:tcPr>
            <w:tcW w:w="811"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430</w:t>
            </w:r>
          </w:p>
        </w:tc>
        <w:tc>
          <w:tcPr>
            <w:tcW w:w="649"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hint="eastAsia" w:cs="仿宋_GB2312" w:asciiTheme="minorEastAsia" w:hAnsiTheme="minorEastAsia" w:eastAsiaTheme="minorEastAsia"/>
                <w:color w:val="000000" w:themeColor="text1"/>
                <w:szCs w:val="21"/>
                <w:lang w:eastAsia="zh-CN"/>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61.</w:t>
            </w:r>
            <w:r>
              <w:rPr>
                <w:rFonts w:hint="eastAsia" w:cs="仿宋_GB2312" w:asciiTheme="minorEastAsia" w:hAnsiTheme="minorEastAsia"/>
                <w:color w:val="000000" w:themeColor="text1"/>
                <w:szCs w:val="21"/>
                <w:lang w:val="en-US" w:eastAsia="zh-CN"/>
                <w14:textFill>
                  <w14:solidFill>
                    <w14:schemeClr w14:val="tx1"/>
                  </w14:solidFill>
                </w14:textFill>
              </w:rPr>
              <w:t>3</w:t>
            </w:r>
          </w:p>
        </w:tc>
        <w:tc>
          <w:tcPr>
            <w:tcW w:w="648"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272</w:t>
            </w:r>
          </w:p>
        </w:tc>
        <w:tc>
          <w:tcPr>
            <w:tcW w:w="740"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5" w:type="pct"/>
            <w:vMerge w:val="continue"/>
            <w:tcBorders>
              <w:top w:val="single" w:color="auto" w:sz="4" w:space="0"/>
              <w:left w:val="single" w:color="000000" w:sz="4" w:space="0"/>
              <w:bottom w:val="single" w:color="auto" w:sz="4" w:space="0"/>
              <w:right w:val="single" w:color="000000" w:sz="4" w:space="0"/>
            </w:tcBorders>
            <w:vAlign w:val="center"/>
          </w:tcPr>
          <w:p>
            <w:pPr>
              <w:jc w:val="center"/>
              <w:rPr>
                <w:rFonts w:cs="仿宋_GB2312" w:asciiTheme="minorEastAsia" w:hAnsiTheme="minorEastAsia"/>
                <w:color w:val="000000" w:themeColor="text1"/>
                <w:szCs w:val="21"/>
                <w14:textFill>
                  <w14:solidFill>
                    <w14:schemeClr w14:val="tx1"/>
                  </w14:solidFill>
                </w14:textFill>
              </w:rPr>
            </w:pPr>
          </w:p>
        </w:tc>
        <w:tc>
          <w:tcPr>
            <w:tcW w:w="1028"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专业（技能）课</w:t>
            </w:r>
          </w:p>
        </w:tc>
        <w:tc>
          <w:tcPr>
            <w:tcW w:w="568"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1862</w:t>
            </w:r>
          </w:p>
        </w:tc>
        <w:tc>
          <w:tcPr>
            <w:tcW w:w="811"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720</w:t>
            </w:r>
          </w:p>
        </w:tc>
        <w:tc>
          <w:tcPr>
            <w:tcW w:w="649"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w:t>
            </w:r>
            <w:r>
              <w:rPr>
                <w:rFonts w:cs="仿宋_GB2312" w:asciiTheme="minorEastAsia" w:hAnsiTheme="minorEastAsia"/>
                <w:color w:val="000000" w:themeColor="text1"/>
                <w:szCs w:val="21"/>
                <w14:textFill>
                  <w14:solidFill>
                    <w14:schemeClr w14:val="tx1"/>
                  </w14:solidFill>
                </w14:textFill>
              </w:rPr>
              <w:t>8.7</w:t>
            </w:r>
          </w:p>
        </w:tc>
        <w:tc>
          <w:tcPr>
            <w:tcW w:w="648"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1142</w:t>
            </w:r>
          </w:p>
        </w:tc>
        <w:tc>
          <w:tcPr>
            <w:tcW w:w="740"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5" w:type="pct"/>
            <w:vMerge w:val="restart"/>
            <w:tcBorders>
              <w:top w:val="single" w:color="auto" w:sz="4" w:space="0"/>
              <w:left w:val="single" w:color="000000" w:sz="4" w:space="0"/>
              <w:bottom w:val="single" w:color="000000" w:sz="4" w:space="0"/>
              <w:right w:val="single" w:color="000000" w:sz="4" w:space="0"/>
            </w:tcBorders>
            <w:vAlign w:val="center"/>
          </w:tcPr>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选</w:t>
            </w:r>
          </w:p>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修</w:t>
            </w:r>
          </w:p>
          <w:p>
            <w:pPr>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课</w:t>
            </w:r>
          </w:p>
        </w:tc>
        <w:tc>
          <w:tcPr>
            <w:tcW w:w="1028"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公共基础课</w:t>
            </w:r>
          </w:p>
        </w:tc>
        <w:tc>
          <w:tcPr>
            <w:tcW w:w="568"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96</w:t>
            </w:r>
          </w:p>
        </w:tc>
        <w:tc>
          <w:tcPr>
            <w:tcW w:w="811"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64</w:t>
            </w:r>
          </w:p>
        </w:tc>
        <w:tc>
          <w:tcPr>
            <w:tcW w:w="649"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66.7</w:t>
            </w:r>
          </w:p>
        </w:tc>
        <w:tc>
          <w:tcPr>
            <w:tcW w:w="648"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32</w:t>
            </w:r>
          </w:p>
        </w:tc>
        <w:tc>
          <w:tcPr>
            <w:tcW w:w="740"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55" w:type="pct"/>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p>
        </w:tc>
        <w:tc>
          <w:tcPr>
            <w:tcW w:w="1028" w:type="pct"/>
            <w:tcBorders>
              <w:top w:val="single" w:color="auto" w:sz="4" w:space="0"/>
              <w:left w:val="single" w:color="auto" w:sz="4" w:space="0"/>
              <w:bottom w:val="single" w:color="000000" w:sz="4" w:space="0"/>
              <w:right w:val="single" w:color="000000" w:sz="4" w:space="0"/>
            </w:tcBorders>
            <w:vAlign w:val="center"/>
          </w:tcPr>
          <w:p>
            <w:pPr>
              <w:spacing w:line="360" w:lineRule="auto"/>
              <w:jc w:val="center"/>
              <w:rPr>
                <w:rFonts w:cs="仿宋_GB2312" w:asciiTheme="minorEastAsia" w:hAnsiTheme="minorEastAsia"/>
                <w:color w:val="000000" w:themeColor="text1"/>
                <w:szCs w:val="21"/>
                <w:highlight w:val="yellow"/>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专业（技能）课</w:t>
            </w:r>
          </w:p>
        </w:tc>
        <w:tc>
          <w:tcPr>
            <w:tcW w:w="568" w:type="pct"/>
            <w:tcBorders>
              <w:top w:val="single" w:color="auto" w:sz="4" w:space="0"/>
              <w:left w:val="single" w:color="auto" w:sz="4" w:space="0"/>
              <w:bottom w:val="single" w:color="000000" w:sz="4" w:space="0"/>
              <w:right w:val="single" w:color="auto"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192</w:t>
            </w:r>
          </w:p>
        </w:tc>
        <w:tc>
          <w:tcPr>
            <w:tcW w:w="811"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128</w:t>
            </w:r>
          </w:p>
        </w:tc>
        <w:tc>
          <w:tcPr>
            <w:tcW w:w="649"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6</w:t>
            </w:r>
            <w:r>
              <w:rPr>
                <w:rFonts w:cs="仿宋_GB2312" w:asciiTheme="minorEastAsia" w:hAnsiTheme="minorEastAsia"/>
                <w:color w:val="000000" w:themeColor="text1"/>
                <w:szCs w:val="21"/>
                <w14:textFill>
                  <w14:solidFill>
                    <w14:schemeClr w14:val="tx1"/>
                  </w14:solidFill>
                </w14:textFill>
              </w:rPr>
              <w:t>6.7</w:t>
            </w:r>
          </w:p>
        </w:tc>
        <w:tc>
          <w:tcPr>
            <w:tcW w:w="648"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64</w:t>
            </w:r>
          </w:p>
        </w:tc>
        <w:tc>
          <w:tcPr>
            <w:tcW w:w="740" w:type="pct"/>
            <w:tcBorders>
              <w:top w:val="single" w:color="auto" w:sz="4" w:space="0"/>
              <w:left w:val="single" w:color="auto" w:sz="4" w:space="0"/>
              <w:bottom w:val="single" w:color="000000"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83" w:type="pct"/>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合         计</w:t>
            </w:r>
          </w:p>
        </w:tc>
        <w:tc>
          <w:tcPr>
            <w:tcW w:w="568" w:type="pct"/>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cs="仿宋_GB2312" w:asciiTheme="minorEastAsia" w:hAnsiTheme="minorEastAsia" w:eastAsiaTheme="minorEastAsia"/>
                <w:color w:val="000000" w:themeColor="text1"/>
                <w:szCs w:val="21"/>
                <w:lang w:val="en-US" w:eastAsia="zh-CN"/>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2852</w:t>
            </w:r>
            <w:r>
              <w:rPr>
                <w:rFonts w:hint="eastAsia" w:cs="仿宋_GB2312" w:asciiTheme="minorEastAsia" w:hAnsiTheme="minorEastAsia"/>
                <w:color w:val="000000" w:themeColor="text1"/>
                <w:szCs w:val="21"/>
                <w:lang w:val="en-US" w:eastAsia="zh-CN"/>
                <w14:textFill>
                  <w14:solidFill>
                    <w14:schemeClr w14:val="tx1"/>
                  </w14:solidFill>
                </w14:textFill>
              </w:rPr>
              <w:t xml:space="preserve">  </w:t>
            </w:r>
          </w:p>
        </w:tc>
        <w:tc>
          <w:tcPr>
            <w:tcW w:w="811"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1342</w:t>
            </w:r>
          </w:p>
        </w:tc>
        <w:tc>
          <w:tcPr>
            <w:tcW w:w="649"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47.1</w:t>
            </w:r>
          </w:p>
        </w:tc>
        <w:tc>
          <w:tcPr>
            <w:tcW w:w="648"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1510</w:t>
            </w:r>
          </w:p>
        </w:tc>
        <w:tc>
          <w:tcPr>
            <w:tcW w:w="740"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583" w:type="pct"/>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公共基础课总学时</w:t>
            </w:r>
          </w:p>
        </w:tc>
        <w:tc>
          <w:tcPr>
            <w:tcW w:w="1379" w:type="pct"/>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798</w:t>
            </w:r>
          </w:p>
        </w:tc>
        <w:tc>
          <w:tcPr>
            <w:tcW w:w="1298" w:type="pct"/>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公共基础课学时比例</w:t>
            </w:r>
          </w:p>
        </w:tc>
        <w:tc>
          <w:tcPr>
            <w:tcW w:w="740"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2</w:t>
            </w:r>
            <w:r>
              <w:rPr>
                <w:rFonts w:hint="eastAsia" w:cs="仿宋_GB2312" w:asciiTheme="minorEastAsia" w:hAnsiTheme="minorEastAsia"/>
                <w:color w:val="000000" w:themeColor="text1"/>
                <w:szCs w:val="21"/>
                <w:lang w:val="en-US" w:eastAsia="zh-CN"/>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583" w:type="pct"/>
            <w:gridSpan w:val="2"/>
            <w:tcBorders>
              <w:top w:val="single" w:color="auto" w:sz="4" w:space="0"/>
              <w:left w:val="single" w:color="000000" w:sz="4" w:space="0"/>
              <w:bottom w:val="single" w:color="auto" w:sz="4" w:space="0"/>
              <w:right w:val="single" w:color="000000" w:sz="4" w:space="0"/>
            </w:tcBorders>
            <w:vAlign w:val="center"/>
          </w:tcPr>
          <w:p>
            <w:pPr>
              <w:spacing w:line="360" w:lineRule="auto"/>
              <w:jc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szCs w:val="21"/>
                <w14:textFill>
                  <w14:solidFill>
                    <w14:schemeClr w14:val="tx1"/>
                  </w14:solidFill>
                </w14:textFill>
              </w:rPr>
              <w:t>选修课教学总学时</w:t>
            </w:r>
          </w:p>
        </w:tc>
        <w:tc>
          <w:tcPr>
            <w:tcW w:w="1379" w:type="pct"/>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288</w:t>
            </w:r>
          </w:p>
        </w:tc>
        <w:tc>
          <w:tcPr>
            <w:tcW w:w="1298" w:type="pct"/>
            <w:gridSpan w:val="2"/>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选修课教学学时比例</w:t>
            </w:r>
          </w:p>
        </w:tc>
        <w:tc>
          <w:tcPr>
            <w:tcW w:w="740" w:type="pct"/>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cs="仿宋_GB2312" w:asciiTheme="minorEastAsia" w:hAnsiTheme="minorEastAsia"/>
                <w:color w:val="000000" w:themeColor="text1"/>
                <w:szCs w:val="21"/>
                <w14:textFill>
                  <w14:solidFill>
                    <w14:schemeClr w14:val="tx1"/>
                  </w14:solidFill>
                </w14:textFill>
              </w:rPr>
            </w:pPr>
            <w:r>
              <w:rPr>
                <w:rFonts w:cs="仿宋_GB2312" w:asciiTheme="minorEastAsia" w:hAnsiTheme="minorEastAsia"/>
                <w:color w:val="000000" w:themeColor="text1"/>
                <w:szCs w:val="21"/>
                <w14:textFill>
                  <w14:solidFill>
                    <w14:schemeClr w14:val="tx1"/>
                  </w14:solidFill>
                </w14:textFill>
              </w:rPr>
              <w:t>10.0</w:t>
            </w:r>
          </w:p>
        </w:tc>
      </w:tr>
    </w:tbl>
    <w:p>
      <w:pPr>
        <w:spacing w:line="360" w:lineRule="auto"/>
        <w:ind w:firstLine="422"/>
        <w:jc w:val="center"/>
        <w:rPr>
          <w:rFonts w:ascii="宋体" w:hAnsi="宋体"/>
          <w:b/>
          <w:color w:val="000000" w:themeColor="text1"/>
          <w14:textFill>
            <w14:solidFill>
              <w14:schemeClr w14:val="tx1"/>
            </w14:solidFill>
          </w14:textFill>
        </w:rPr>
        <w:sectPr>
          <w:footerReference r:id="rId5" w:type="default"/>
          <w:pgSz w:w="16838" w:h="11906" w:orient="landscape"/>
          <w:pgMar w:top="1587" w:right="2098" w:bottom="1474" w:left="1984" w:header="851" w:footer="992" w:gutter="0"/>
          <w:pgNumType w:fmt="decimal" w:start="1"/>
          <w:cols w:space="720" w:num="1"/>
          <w:docGrid w:type="lines" w:linePitch="312"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both"/>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00" w:name="_Toc5947"/>
      <w:bookmarkStart w:id="101" w:name="_Toc30870"/>
      <w:r>
        <w:rPr>
          <w:rFonts w:hint="eastAsia" w:ascii="楷体_GB2312" w:hAnsi="楷体_GB2312" w:eastAsia="楷体_GB2312" w:cs="楷体_GB2312"/>
          <w:color w:val="000000" w:themeColor="text1"/>
          <w:sz w:val="32"/>
          <w:szCs w:val="32"/>
          <w14:textFill>
            <w14:solidFill>
              <w14:schemeClr w14:val="tx1"/>
            </w14:solidFill>
          </w14:textFill>
        </w:rPr>
        <w:t>（三）教学进度安排计划表</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必修课程设置及学分、学时、进程表</w:t>
      </w:r>
      <w:bookmarkEnd w:id="100"/>
      <w:bookmarkEnd w:id="101"/>
    </w:p>
    <w:tbl>
      <w:tblPr>
        <w:tblStyle w:val="27"/>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34"/>
        <w:gridCol w:w="573"/>
        <w:gridCol w:w="1443"/>
        <w:gridCol w:w="1731"/>
        <w:gridCol w:w="721"/>
        <w:gridCol w:w="719"/>
        <w:gridCol w:w="867"/>
        <w:gridCol w:w="721"/>
        <w:gridCol w:w="549"/>
        <w:gridCol w:w="541"/>
        <w:gridCol w:w="483"/>
        <w:gridCol w:w="565"/>
        <w:gridCol w:w="565"/>
        <w:gridCol w:w="565"/>
        <w:gridCol w:w="565"/>
        <w:gridCol w:w="571"/>
        <w:gridCol w:w="431"/>
        <w:gridCol w:w="1140"/>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43" w:type="pct"/>
            <w:gridSpan w:val="2"/>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课程类别</w:t>
            </w:r>
          </w:p>
        </w:tc>
        <w:tc>
          <w:tcPr>
            <w:tcW w:w="197"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96"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课程代码</w:t>
            </w:r>
          </w:p>
        </w:tc>
        <w:tc>
          <w:tcPr>
            <w:tcW w:w="595"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课程名称</w:t>
            </w:r>
          </w:p>
        </w:tc>
        <w:tc>
          <w:tcPr>
            <w:tcW w:w="495" w:type="pct"/>
            <w:gridSpan w:val="2"/>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课程性质</w:t>
            </w:r>
          </w:p>
        </w:tc>
        <w:tc>
          <w:tcPr>
            <w:tcW w:w="298"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学分</w:t>
            </w:r>
          </w:p>
        </w:tc>
        <w:tc>
          <w:tcPr>
            <w:tcW w:w="623" w:type="pct"/>
            <w:gridSpan w:val="3"/>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教学课时</w:t>
            </w:r>
          </w:p>
        </w:tc>
        <w:tc>
          <w:tcPr>
            <w:tcW w:w="1138" w:type="pct"/>
            <w:gridSpan w:val="6"/>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教学进程(学期、教学活动周数</w:t>
            </w:r>
          </w:p>
        </w:tc>
        <w:tc>
          <w:tcPr>
            <w:tcW w:w="148"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课程考核</w:t>
            </w:r>
          </w:p>
        </w:tc>
        <w:tc>
          <w:tcPr>
            <w:tcW w:w="392"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开课部门</w:t>
            </w:r>
          </w:p>
        </w:tc>
        <w:tc>
          <w:tcPr>
            <w:tcW w:w="274"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3" w:type="pct"/>
            <w:gridSpan w:val="2"/>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Cs w:val="21"/>
              </w:rPr>
            </w:pPr>
          </w:p>
        </w:tc>
        <w:tc>
          <w:tcPr>
            <w:tcW w:w="595" w:type="pct"/>
            <w:vMerge w:val="continue"/>
            <w:vAlign w:val="center"/>
          </w:tcPr>
          <w:p>
            <w:pPr>
              <w:widowControl/>
              <w:jc w:val="left"/>
              <w:rPr>
                <w:rFonts w:ascii="宋体" w:hAnsi="宋体" w:eastAsia="宋体" w:cs="宋体"/>
                <w:color w:val="000000"/>
                <w:kern w:val="0"/>
                <w:szCs w:val="21"/>
              </w:rPr>
            </w:pPr>
          </w:p>
        </w:tc>
        <w:tc>
          <w:tcPr>
            <w:tcW w:w="495" w:type="pct"/>
            <w:gridSpan w:val="2"/>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623" w:type="pct"/>
            <w:gridSpan w:val="3"/>
            <w:vMerge w:val="continue"/>
            <w:vAlign w:val="center"/>
          </w:tcPr>
          <w:p>
            <w:pPr>
              <w:widowControl/>
              <w:jc w:val="left"/>
              <w:rPr>
                <w:rFonts w:ascii="宋体" w:hAnsi="宋体" w:eastAsia="宋体" w:cs="宋体"/>
                <w:color w:val="000000"/>
                <w:kern w:val="0"/>
                <w:szCs w:val="21"/>
              </w:rPr>
            </w:pPr>
          </w:p>
        </w:tc>
        <w:tc>
          <w:tcPr>
            <w:tcW w:w="1138" w:type="pct"/>
            <w:gridSpan w:val="6"/>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课堂教学周数）</w:t>
            </w: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343" w:type="pct"/>
            <w:gridSpan w:val="2"/>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Cs w:val="21"/>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课程类型(A/B/C)</w:t>
            </w:r>
          </w:p>
        </w:tc>
        <w:tc>
          <w:tcPr>
            <w:tcW w:w="247"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是否理实一体</w:t>
            </w: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总计</w:t>
            </w:r>
          </w:p>
        </w:tc>
        <w:tc>
          <w:tcPr>
            <w:tcW w:w="189"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w:t>
            </w:r>
          </w:p>
        </w:tc>
        <w:tc>
          <w:tcPr>
            <w:tcW w:w="186" w:type="pct"/>
            <w:vMerge w:val="restar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实践</w:t>
            </w:r>
          </w:p>
        </w:tc>
        <w:tc>
          <w:tcPr>
            <w:tcW w:w="166"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1学期</w:t>
            </w:r>
          </w:p>
        </w:tc>
        <w:tc>
          <w:tcPr>
            <w:tcW w:w="194"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2学期</w:t>
            </w:r>
          </w:p>
        </w:tc>
        <w:tc>
          <w:tcPr>
            <w:tcW w:w="194"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3学期</w:t>
            </w:r>
          </w:p>
        </w:tc>
        <w:tc>
          <w:tcPr>
            <w:tcW w:w="194"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4学期</w:t>
            </w:r>
          </w:p>
        </w:tc>
        <w:tc>
          <w:tcPr>
            <w:tcW w:w="194"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5学期</w:t>
            </w:r>
          </w:p>
        </w:tc>
        <w:tc>
          <w:tcPr>
            <w:tcW w:w="196" w:type="pct"/>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6学期</w:t>
            </w: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3" w:type="pct"/>
            <w:gridSpan w:val="2"/>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Cs w:val="21"/>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6"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43" w:type="pct"/>
            <w:gridSpan w:val="2"/>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Cs w:val="21"/>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16</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6" w:type="pct"/>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4" w:type="pct"/>
            <w:vMerge w:val="restart"/>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    共    基    础    课</w:t>
            </w:r>
          </w:p>
        </w:tc>
        <w:tc>
          <w:tcPr>
            <w:tcW w:w="149" w:type="pct"/>
            <w:vMerge w:val="restart"/>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  共  必  修  课</w:t>
            </w: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14501184001</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形势与政策I</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0.25</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4" w:type="pct"/>
            <w:vMerge w:val="continue"/>
            <w:vAlign w:val="center"/>
          </w:tcPr>
          <w:p>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lang w:eastAsia="zh-CN"/>
              </w:rPr>
              <w:t xml:space="preserve"> </w:t>
            </w: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14501184002</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形势与政策II</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0.25</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14501184003</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形势与政策III</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0.25</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14501184004</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形势与政策IV</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0.25</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14501184005</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形势与政策（专题）</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0.25</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每学期以专题讲座形式开展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14501184006</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军训Ⅱ</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90</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学生工作处</w:t>
            </w:r>
          </w:p>
        </w:tc>
        <w:tc>
          <w:tcPr>
            <w:tcW w:w="27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14501184007</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军事理论</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学生工作处</w:t>
            </w:r>
          </w:p>
        </w:tc>
        <w:tc>
          <w:tcPr>
            <w:tcW w:w="27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14501184008</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劳动教育</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E</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学生工作处</w:t>
            </w:r>
          </w:p>
        </w:tc>
        <w:tc>
          <w:tcPr>
            <w:tcW w:w="274" w:type="pct"/>
            <w:vMerge w:val="restart"/>
            <w:shd w:val="clear" w:color="auto" w:fill="auto"/>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14501184009</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思想道德与法治</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14501184010</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思想政治理论课实践教学</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vMerge w:val="restar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楷体_GB2312" w:hAnsi="等线"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14501184011</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铸牢中华民族共同体意识</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vMerge w:val="restar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楷体_GB2312" w:hAnsi="等线" w:eastAsia="楷体_GB2312" w:cs="宋体"/>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14501184012</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习近平新时代中国特色社会主义思想概论</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14501184013</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毛泽东思想和中国特色社会主义理论体系概论</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27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14501184014</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职业发展与就业指导</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6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6"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14501184015</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高职英语Ⅰ</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14501184016</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高职英语Ⅱ</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14501184017</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信息技术Ⅰ（高职）</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14501184018</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信息技术Ⅱ（高职）</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14501184019</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高职实用语文Ⅰ</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14501184020</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高职实用语文Ⅱ</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14501184021</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体育与健康Ⅰ</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14501184022</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体育与健康Ⅱ</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14501184023</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高职数学Ⅰ</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14501184024</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高职数学Ⅱ</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理科限选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96" w:type="pct"/>
            <w:vMerge w:val="restar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14501184025</w:t>
            </w:r>
          </w:p>
        </w:tc>
        <w:tc>
          <w:tcPr>
            <w:tcW w:w="595"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心理健康教育</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18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6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学生工作处</w:t>
            </w:r>
          </w:p>
        </w:tc>
        <w:tc>
          <w:tcPr>
            <w:tcW w:w="274" w:type="pct"/>
            <w:vMerge w:val="restar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vMerge w:val="continue"/>
            <w:vAlign w:val="center"/>
          </w:tcPr>
          <w:p>
            <w:pPr>
              <w:widowControl/>
              <w:jc w:val="left"/>
              <w:rPr>
                <w:rFonts w:ascii="宋体" w:hAnsi="宋体" w:eastAsia="宋体" w:cs="宋体"/>
                <w:color w:val="000000"/>
                <w:kern w:val="0"/>
                <w:szCs w:val="21"/>
              </w:rPr>
            </w:pPr>
          </w:p>
        </w:tc>
        <w:tc>
          <w:tcPr>
            <w:tcW w:w="496" w:type="pct"/>
            <w:vMerge w:val="continue"/>
            <w:vAlign w:val="center"/>
          </w:tcPr>
          <w:p>
            <w:pPr>
              <w:widowControl/>
              <w:jc w:val="left"/>
              <w:rPr>
                <w:rFonts w:ascii="宋体" w:hAnsi="宋体" w:eastAsia="宋体" w:cs="宋体"/>
                <w:color w:val="000000"/>
                <w:kern w:val="0"/>
                <w:sz w:val="18"/>
                <w:szCs w:val="18"/>
              </w:rPr>
            </w:pPr>
          </w:p>
        </w:tc>
        <w:tc>
          <w:tcPr>
            <w:tcW w:w="595"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247" w:type="pct"/>
            <w:vMerge w:val="continue"/>
            <w:vAlign w:val="center"/>
          </w:tcPr>
          <w:p>
            <w:pPr>
              <w:widowControl/>
              <w:jc w:val="left"/>
              <w:rPr>
                <w:rFonts w:ascii="宋体" w:hAnsi="宋体" w:eastAsia="宋体" w:cs="宋体"/>
                <w:color w:val="000000"/>
                <w:kern w:val="0"/>
                <w:szCs w:val="21"/>
              </w:rPr>
            </w:pPr>
          </w:p>
        </w:tc>
        <w:tc>
          <w:tcPr>
            <w:tcW w:w="298" w:type="pct"/>
            <w:vMerge w:val="continue"/>
            <w:vAlign w:val="center"/>
          </w:tcPr>
          <w:p>
            <w:pPr>
              <w:widowControl/>
              <w:jc w:val="left"/>
              <w:rPr>
                <w:rFonts w:ascii="宋体" w:hAnsi="宋体" w:eastAsia="宋体" w:cs="宋体"/>
                <w:color w:val="000000"/>
                <w:kern w:val="0"/>
                <w:szCs w:val="21"/>
              </w:rPr>
            </w:pPr>
          </w:p>
        </w:tc>
        <w:tc>
          <w:tcPr>
            <w:tcW w:w="248" w:type="pct"/>
            <w:vMerge w:val="continue"/>
            <w:vAlign w:val="center"/>
          </w:tcPr>
          <w:p>
            <w:pPr>
              <w:widowControl/>
              <w:jc w:val="left"/>
              <w:rPr>
                <w:rFonts w:ascii="宋体" w:hAnsi="宋体" w:eastAsia="宋体" w:cs="宋体"/>
                <w:color w:val="000000"/>
                <w:kern w:val="0"/>
                <w:szCs w:val="21"/>
              </w:rPr>
            </w:pPr>
          </w:p>
        </w:tc>
        <w:tc>
          <w:tcPr>
            <w:tcW w:w="189" w:type="pct"/>
            <w:vMerge w:val="continue"/>
            <w:vAlign w:val="center"/>
          </w:tcPr>
          <w:p>
            <w:pPr>
              <w:widowControl/>
              <w:jc w:val="left"/>
              <w:rPr>
                <w:rFonts w:ascii="宋体" w:hAnsi="宋体" w:eastAsia="宋体" w:cs="宋体"/>
                <w:color w:val="000000"/>
                <w:kern w:val="0"/>
                <w:szCs w:val="21"/>
              </w:rPr>
            </w:pPr>
          </w:p>
        </w:tc>
        <w:tc>
          <w:tcPr>
            <w:tcW w:w="186" w:type="pct"/>
            <w:vMerge w:val="continue"/>
            <w:vAlign w:val="center"/>
          </w:tcPr>
          <w:p>
            <w:pPr>
              <w:widowControl/>
              <w:jc w:val="left"/>
              <w:rPr>
                <w:rFonts w:ascii="宋体" w:hAnsi="宋体" w:eastAsia="宋体" w:cs="宋体"/>
                <w:color w:val="000000"/>
                <w:kern w:val="0"/>
                <w:szCs w:val="21"/>
              </w:rPr>
            </w:pPr>
          </w:p>
        </w:tc>
        <w:tc>
          <w:tcPr>
            <w:tcW w:w="166"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4" w:type="pct"/>
            <w:vMerge w:val="continue"/>
            <w:vAlign w:val="center"/>
          </w:tcPr>
          <w:p>
            <w:pPr>
              <w:widowControl/>
              <w:jc w:val="left"/>
              <w:rPr>
                <w:rFonts w:ascii="宋体" w:hAnsi="宋体" w:eastAsia="宋体" w:cs="宋体"/>
                <w:color w:val="000000"/>
                <w:kern w:val="0"/>
                <w:szCs w:val="21"/>
              </w:rPr>
            </w:pPr>
          </w:p>
        </w:tc>
        <w:tc>
          <w:tcPr>
            <w:tcW w:w="196" w:type="pct"/>
            <w:vMerge w:val="continue"/>
            <w:vAlign w:val="center"/>
          </w:tcPr>
          <w:p>
            <w:pPr>
              <w:widowControl/>
              <w:jc w:val="left"/>
              <w:rPr>
                <w:rFonts w:ascii="宋体" w:hAnsi="宋体" w:eastAsia="宋体" w:cs="宋体"/>
                <w:color w:val="000000"/>
                <w:kern w:val="0"/>
                <w:szCs w:val="21"/>
              </w:rPr>
            </w:pPr>
          </w:p>
        </w:tc>
        <w:tc>
          <w:tcPr>
            <w:tcW w:w="148" w:type="pct"/>
            <w:vMerge w:val="continue"/>
            <w:vAlign w:val="center"/>
          </w:tcPr>
          <w:p>
            <w:pPr>
              <w:widowControl/>
              <w:jc w:val="left"/>
              <w:rPr>
                <w:rFonts w:ascii="宋体" w:hAnsi="宋体" w:eastAsia="宋体" w:cs="宋体"/>
                <w:color w:val="000000"/>
                <w:kern w:val="0"/>
                <w:szCs w:val="21"/>
              </w:rPr>
            </w:pPr>
          </w:p>
        </w:tc>
        <w:tc>
          <w:tcPr>
            <w:tcW w:w="392" w:type="pct"/>
            <w:vMerge w:val="continue"/>
            <w:vAlign w:val="center"/>
          </w:tcPr>
          <w:p>
            <w:pPr>
              <w:widowControl/>
              <w:jc w:val="left"/>
              <w:rPr>
                <w:rFonts w:ascii="宋体" w:hAnsi="宋体" w:eastAsia="宋体" w:cs="宋体"/>
                <w:color w:val="000000"/>
                <w:kern w:val="0"/>
                <w:szCs w:val="21"/>
              </w:rPr>
            </w:pPr>
          </w:p>
        </w:tc>
        <w:tc>
          <w:tcPr>
            <w:tcW w:w="274" w:type="pct"/>
            <w:vMerge w:val="continue"/>
            <w:vAlign w:val="center"/>
          </w:tcPr>
          <w:p>
            <w:pPr>
              <w:widowControl/>
              <w:jc w:val="left"/>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14501184026</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大学生安全教育</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4" w:type="pct"/>
            <w:vMerge w:val="continue"/>
            <w:vAlign w:val="center"/>
          </w:tcPr>
          <w:p>
            <w:pPr>
              <w:widowControl/>
              <w:jc w:val="left"/>
              <w:rPr>
                <w:rFonts w:ascii="宋体" w:hAnsi="宋体" w:eastAsia="宋体" w:cs="宋体"/>
                <w:color w:val="000000"/>
                <w:kern w:val="0"/>
                <w:szCs w:val="21"/>
              </w:rPr>
            </w:pPr>
          </w:p>
        </w:tc>
        <w:tc>
          <w:tcPr>
            <w:tcW w:w="149" w:type="pct"/>
            <w:vMerge w:val="continue"/>
            <w:vAlign w:val="center"/>
          </w:tcPr>
          <w:p>
            <w:pPr>
              <w:widowControl/>
              <w:jc w:val="left"/>
              <w:rPr>
                <w:rFonts w:ascii="宋体" w:hAnsi="宋体" w:eastAsia="宋体" w:cs="宋体"/>
                <w:color w:val="000000"/>
                <w:kern w:val="0"/>
                <w:szCs w:val="21"/>
              </w:rPr>
            </w:pPr>
          </w:p>
        </w:tc>
        <w:tc>
          <w:tcPr>
            <w:tcW w:w="19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96" w:type="pct"/>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14501184027</w:t>
            </w:r>
          </w:p>
        </w:tc>
        <w:tc>
          <w:tcPr>
            <w:tcW w:w="595"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创新与创业教育</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47"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9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9"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6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92"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274" w:type="pct"/>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4" w:type="pct"/>
            <w:vMerge w:val="continue"/>
            <w:vAlign w:val="center"/>
          </w:tcPr>
          <w:p>
            <w:pPr>
              <w:widowControl/>
              <w:jc w:val="left"/>
              <w:rPr>
                <w:rFonts w:ascii="宋体" w:hAnsi="宋体" w:eastAsia="宋体" w:cs="宋体"/>
                <w:color w:val="000000"/>
                <w:kern w:val="0"/>
                <w:szCs w:val="21"/>
              </w:rPr>
            </w:pPr>
          </w:p>
        </w:tc>
        <w:tc>
          <w:tcPr>
            <w:tcW w:w="1932" w:type="pct"/>
            <w:gridSpan w:val="6"/>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公共必修课小计</w:t>
            </w:r>
          </w:p>
        </w:tc>
        <w:tc>
          <w:tcPr>
            <w:tcW w:w="298"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39.25</w:t>
            </w:r>
          </w:p>
        </w:tc>
        <w:tc>
          <w:tcPr>
            <w:tcW w:w="248"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702</w:t>
            </w:r>
          </w:p>
        </w:tc>
        <w:tc>
          <w:tcPr>
            <w:tcW w:w="189"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430</w:t>
            </w:r>
          </w:p>
        </w:tc>
        <w:tc>
          <w:tcPr>
            <w:tcW w:w="186"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272</w:t>
            </w:r>
          </w:p>
        </w:tc>
        <w:tc>
          <w:tcPr>
            <w:tcW w:w="166"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194"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194"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94"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4"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6" w:type="pct"/>
            <w:shd w:val="clear" w:color="000000" w:fill="FFFF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8" w:type="pct"/>
            <w:shd w:val="clear" w:color="000000" w:fill="FFFF00"/>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392" w:type="pct"/>
            <w:shd w:val="clear" w:color="000000" w:fill="FFFF00"/>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74" w:type="pct"/>
            <w:shd w:val="clear" w:color="000000" w:fill="FFFF00"/>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bl>
    <w:p>
      <w:pPr>
        <w:pStyle w:val="85"/>
        <w:outlineLvl w:val="9"/>
        <w:rPr>
          <w:rFonts w:ascii="楷体_GB2312" w:hAnsi="楷体_GB2312" w:eastAsia="楷体_GB2312" w:cs="楷体_GB2312"/>
          <w:b w:val="0"/>
          <w:bCs/>
          <w:color w:val="000000" w:themeColor="text1"/>
          <w:sz w:val="30"/>
          <w:szCs w:val="30"/>
          <w14:textFill>
            <w14:solidFill>
              <w14:schemeClr w14:val="tx1"/>
            </w14:solidFill>
          </w14:textFill>
        </w:rPr>
      </w:pPr>
    </w:p>
    <w:p>
      <w:pPr>
        <w:pStyle w:val="85"/>
        <w:outlineLvl w:val="9"/>
        <w:rPr>
          <w:rFonts w:ascii="楷体_GB2312" w:hAnsi="楷体_GB2312" w:eastAsia="楷体_GB2312" w:cs="楷体_GB2312"/>
          <w:b w:val="0"/>
          <w:bCs/>
          <w:color w:val="000000" w:themeColor="text1"/>
          <w:sz w:val="28"/>
          <w:szCs w:val="28"/>
          <w14:textFill>
            <w14:solidFill>
              <w14:schemeClr w14:val="tx1"/>
            </w14:solidFill>
          </w14:textFill>
        </w:rPr>
      </w:pPr>
    </w:p>
    <w:tbl>
      <w:tblPr>
        <w:tblStyle w:val="27"/>
        <w:tblW w:w="5000" w:type="pct"/>
        <w:tblInd w:w="0" w:type="dxa"/>
        <w:tblLayout w:type="autofit"/>
        <w:tblCellMar>
          <w:top w:w="0" w:type="dxa"/>
          <w:left w:w="108" w:type="dxa"/>
          <w:bottom w:w="0" w:type="dxa"/>
          <w:right w:w="108" w:type="dxa"/>
        </w:tblCellMar>
      </w:tblPr>
      <w:tblGrid>
        <w:gridCol w:w="528"/>
        <w:gridCol w:w="528"/>
        <w:gridCol w:w="430"/>
        <w:gridCol w:w="1379"/>
        <w:gridCol w:w="1681"/>
        <w:gridCol w:w="965"/>
        <w:gridCol w:w="637"/>
        <w:gridCol w:w="853"/>
        <w:gridCol w:w="711"/>
        <w:gridCol w:w="649"/>
        <w:gridCol w:w="450"/>
        <w:gridCol w:w="453"/>
        <w:gridCol w:w="566"/>
        <w:gridCol w:w="567"/>
        <w:gridCol w:w="567"/>
        <w:gridCol w:w="567"/>
        <w:gridCol w:w="570"/>
        <w:gridCol w:w="431"/>
        <w:gridCol w:w="1143"/>
        <w:gridCol w:w="1111"/>
      </w:tblGrid>
      <w:tr>
        <w:tblPrEx>
          <w:tblCellMar>
            <w:top w:w="0" w:type="dxa"/>
            <w:left w:w="108" w:type="dxa"/>
            <w:bottom w:w="0" w:type="dxa"/>
            <w:right w:w="108" w:type="dxa"/>
          </w:tblCellMar>
        </w:tblPrEx>
        <w:trPr>
          <w:trHeight w:val="288" w:hRule="atLeast"/>
        </w:trPr>
        <w:tc>
          <w:tcPr>
            <w:tcW w:w="347" w:type="pct"/>
            <w:gridSpan w:val="2"/>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课程类别</w:t>
            </w:r>
          </w:p>
        </w:tc>
        <w:tc>
          <w:tcPr>
            <w:tcW w:w="146"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67"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课程代码</w:t>
            </w:r>
          </w:p>
        </w:tc>
        <w:tc>
          <w:tcPr>
            <w:tcW w:w="569"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课程名称</w:t>
            </w:r>
          </w:p>
        </w:tc>
        <w:tc>
          <w:tcPr>
            <w:tcW w:w="542" w:type="pct"/>
            <w:gridSpan w:val="2"/>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课程性质</w:t>
            </w:r>
          </w:p>
        </w:tc>
        <w:tc>
          <w:tcPr>
            <w:tcW w:w="289"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学分</w:t>
            </w:r>
          </w:p>
        </w:tc>
        <w:tc>
          <w:tcPr>
            <w:tcW w:w="614" w:type="pct"/>
            <w:gridSpan w:val="3"/>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教学课时</w:t>
            </w:r>
          </w:p>
        </w:tc>
        <w:tc>
          <w:tcPr>
            <w:tcW w:w="1115" w:type="pct"/>
            <w:gridSpan w:val="6"/>
            <w:tcBorders>
              <w:top w:val="single" w:color="auto" w:sz="8" w:space="0"/>
              <w:left w:val="nil"/>
              <w:bottom w:val="nil"/>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教学进程(学期、教学活动周数</w:t>
            </w:r>
          </w:p>
        </w:tc>
        <w:tc>
          <w:tcPr>
            <w:tcW w:w="146"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课程考核</w:t>
            </w:r>
          </w:p>
        </w:tc>
        <w:tc>
          <w:tcPr>
            <w:tcW w:w="387"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开课部门</w:t>
            </w:r>
          </w:p>
        </w:tc>
        <w:tc>
          <w:tcPr>
            <w:tcW w:w="376"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300" w:hRule="atLeast"/>
        </w:trPr>
        <w:tc>
          <w:tcPr>
            <w:tcW w:w="347"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6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6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42"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8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614" w:type="pct"/>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115" w:type="pct"/>
            <w:gridSpan w:val="6"/>
            <w:tcBorders>
              <w:top w:val="nil"/>
              <w:left w:val="nil"/>
              <w:bottom w:val="single" w:color="auto"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课堂教学周数）</w:t>
            </w: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8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7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47"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6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6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7"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课程类型(A/B/C)</w:t>
            </w:r>
          </w:p>
        </w:tc>
        <w:tc>
          <w:tcPr>
            <w:tcW w:w="215"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是否理实一体</w:t>
            </w:r>
          </w:p>
        </w:tc>
        <w:tc>
          <w:tcPr>
            <w:tcW w:w="28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41"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总计</w:t>
            </w:r>
          </w:p>
        </w:tc>
        <w:tc>
          <w:tcPr>
            <w:tcW w:w="220"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w:t>
            </w:r>
          </w:p>
        </w:tc>
        <w:tc>
          <w:tcPr>
            <w:tcW w:w="153"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实践</w:t>
            </w:r>
          </w:p>
        </w:tc>
        <w:tc>
          <w:tcPr>
            <w:tcW w:w="15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1学期</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2学期</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3学期</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4学期</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5学期</w:t>
            </w:r>
          </w:p>
        </w:tc>
        <w:tc>
          <w:tcPr>
            <w:tcW w:w="193"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6学期</w:t>
            </w: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8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7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47"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6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6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8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41"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20"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3"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3"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8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7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47" w:type="pct"/>
            <w:gridSpan w:val="2"/>
            <w:vMerge w:val="continue"/>
            <w:tcBorders>
              <w:top w:val="single" w:color="auto" w:sz="8" w:space="0"/>
              <w:left w:val="single" w:color="auto" w:sz="8" w:space="0"/>
              <w:bottom w:val="single" w:color="auto" w:sz="4" w:space="0"/>
              <w:right w:val="single" w:color="000000"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eastAsia="宋体" w:cs="宋体"/>
                <w:color w:val="000000"/>
                <w:kern w:val="0"/>
                <w:szCs w:val="21"/>
              </w:rPr>
            </w:pPr>
          </w:p>
        </w:tc>
        <w:tc>
          <w:tcPr>
            <w:tcW w:w="467" w:type="pct"/>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eastAsia="宋体" w:cs="宋体"/>
                <w:color w:val="000000"/>
                <w:kern w:val="0"/>
                <w:szCs w:val="21"/>
              </w:rPr>
            </w:pPr>
          </w:p>
        </w:tc>
        <w:tc>
          <w:tcPr>
            <w:tcW w:w="569" w:type="pct"/>
            <w:vMerge w:val="continue"/>
            <w:tcBorders>
              <w:top w:val="single" w:color="auto" w:sz="8" w:space="0"/>
              <w:left w:val="single" w:color="auto" w:sz="8" w:space="0"/>
              <w:bottom w:val="single" w:color="auto" w:sz="4" w:space="0"/>
              <w:right w:val="single" w:color="auto" w:sz="8" w:space="0"/>
            </w:tcBorders>
            <w:vAlign w:val="center"/>
          </w:tcPr>
          <w:p>
            <w:pPr>
              <w:widowControl/>
              <w:jc w:val="left"/>
              <w:rPr>
                <w:rFonts w:ascii="宋体" w:hAnsi="宋体" w:eastAsia="宋体" w:cs="宋体"/>
                <w:color w:val="000000"/>
                <w:kern w:val="0"/>
                <w:szCs w:val="21"/>
              </w:rPr>
            </w:pPr>
          </w:p>
        </w:tc>
        <w:tc>
          <w:tcPr>
            <w:tcW w:w="327"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eastAsia="宋体" w:cs="宋体"/>
                <w:color w:val="000000"/>
                <w:kern w:val="0"/>
                <w:szCs w:val="21"/>
              </w:rPr>
            </w:pPr>
          </w:p>
        </w:tc>
        <w:tc>
          <w:tcPr>
            <w:tcW w:w="215" w:type="pct"/>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eastAsia="宋体" w:cs="宋体"/>
                <w:color w:val="000000"/>
                <w:kern w:val="0"/>
                <w:szCs w:val="21"/>
              </w:rPr>
            </w:pPr>
          </w:p>
        </w:tc>
        <w:tc>
          <w:tcPr>
            <w:tcW w:w="28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41"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20"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3"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16</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2"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3"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8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7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    共    基    础    课</w:t>
            </w:r>
          </w:p>
        </w:tc>
        <w:tc>
          <w:tcPr>
            <w:tcW w:w="174" w:type="pct"/>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  共  选  修  课</w:t>
            </w: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14501185001</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党史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37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“四史”教育任选其一，上课为4周</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14501185002</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新中国史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14501185003</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改革开放史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14501185004</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社会主义发展史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马克思主义教学部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14501185005</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急救与自救（网）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限选课程，在线学习</w:t>
            </w:r>
          </w:p>
        </w:tc>
      </w:tr>
      <w:tr>
        <w:tblPrEx>
          <w:tblCellMar>
            <w:top w:w="0" w:type="dxa"/>
            <w:left w:w="108" w:type="dxa"/>
            <w:bottom w:w="0" w:type="dxa"/>
            <w:right w:w="108" w:type="dxa"/>
          </w:tblCellMar>
        </w:tblPrEx>
        <w:trPr>
          <w:trHeight w:val="876"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14501185006</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中华优秀传统文化（网）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1164"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14501185007</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大学生劳动就业法律问题解读（网）</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0.5</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14501185008</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国防安全教育</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14501185009</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节能减排</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14501185010</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应用文写作</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14501185011</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唐诗宋词鉴赏</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14501185012</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礼仪素养</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14501185013</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普通话</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14501185014</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社交礼仪</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14501185015</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市场营销</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14501185016</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高职数学（拓展）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876"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14501185017</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高职实用语文（拓展）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14501185018</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高职英语（拓展）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14501185019</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信息技术（拓展）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876"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14501185020</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思想政治理论（拓展）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14501185021</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音乐欣赏</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美育类课程至少选一门</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14501185022</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书画艺术欣赏</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14501185023</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舞蹈</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14501185024</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书法</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14501185025</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体育（足球）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体育类课程至少选一门</w:t>
            </w: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14501185026</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体育（篮球）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27</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14501185027</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体育（羽毛球）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14501185028</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体育（乒乓球）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58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29</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14501185029</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体育（排球）</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14501185030</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健美操</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9" w:type="pct"/>
            <w:tcBorders>
              <w:top w:val="nil"/>
              <w:left w:val="single" w:color="auto" w:sz="4" w:space="0"/>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4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20"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53"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5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2"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93"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14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38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基础部</w:t>
            </w:r>
          </w:p>
        </w:tc>
        <w:tc>
          <w:tcPr>
            <w:tcW w:w="37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408" w:hRule="atLeast"/>
        </w:trPr>
        <w:tc>
          <w:tcPr>
            <w:tcW w:w="1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1899" w:type="pct"/>
            <w:gridSpan w:val="6"/>
            <w:tcBorders>
              <w:top w:val="single" w:color="auto" w:sz="4" w:space="0"/>
              <w:left w:val="single" w:color="auto" w:sz="4" w:space="0"/>
              <w:bottom w:val="single" w:color="auto" w:sz="4" w:space="0"/>
              <w:right w:val="single" w:color="auto" w:sz="4"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公共选修课小计</w:t>
            </w:r>
          </w:p>
        </w:tc>
        <w:tc>
          <w:tcPr>
            <w:tcW w:w="289" w:type="pct"/>
            <w:tcBorders>
              <w:top w:val="nil"/>
              <w:left w:val="single" w:color="auto" w:sz="4" w:space="0"/>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41"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220"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53"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54"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2"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92"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192"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192"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3"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46" w:type="pct"/>
            <w:tcBorders>
              <w:top w:val="nil"/>
              <w:left w:val="nil"/>
              <w:bottom w:val="single" w:color="auto" w:sz="8" w:space="0"/>
              <w:right w:val="single" w:color="auto" w:sz="8" w:space="0"/>
            </w:tcBorders>
            <w:shd w:val="clear" w:color="000000" w:fill="92D050"/>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c>
          <w:tcPr>
            <w:tcW w:w="387" w:type="pct"/>
            <w:tcBorders>
              <w:top w:val="nil"/>
              <w:left w:val="nil"/>
              <w:bottom w:val="single" w:color="auto" w:sz="8" w:space="0"/>
              <w:right w:val="single" w:color="auto" w:sz="8" w:space="0"/>
            </w:tcBorders>
            <w:shd w:val="clear" w:color="000000" w:fill="92D05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76" w:type="pct"/>
            <w:tcBorders>
              <w:top w:val="nil"/>
              <w:left w:val="nil"/>
              <w:bottom w:val="single" w:color="auto" w:sz="8" w:space="0"/>
              <w:right w:val="single" w:color="auto" w:sz="8" w:space="0"/>
            </w:tcBorders>
            <w:shd w:val="clear" w:color="000000" w:fill="92D050"/>
            <w:vAlign w:val="center"/>
          </w:tcPr>
          <w:p>
            <w:pPr>
              <w:widowControl/>
              <w:jc w:val="center"/>
              <w:rPr>
                <w:rFonts w:ascii="楷体_GB2312" w:hAnsi="等线" w:eastAsia="楷体_GB2312" w:cs="宋体"/>
                <w:color w:val="000000"/>
                <w:kern w:val="0"/>
                <w:sz w:val="28"/>
                <w:szCs w:val="28"/>
              </w:rPr>
            </w:pPr>
            <w:r>
              <w:rPr>
                <w:rFonts w:hint="eastAsia" w:ascii="楷体_GB2312" w:hAnsi="等线" w:eastAsia="楷体_GB2312" w:cs="宋体"/>
                <w:color w:val="000000"/>
                <w:kern w:val="0"/>
                <w:sz w:val="28"/>
                <w:szCs w:val="28"/>
              </w:rPr>
              <w:t>　</w:t>
            </w:r>
          </w:p>
        </w:tc>
      </w:tr>
    </w:tbl>
    <w:p>
      <w:pPr>
        <w:pStyle w:val="85"/>
        <w:outlineLvl w:val="9"/>
        <w:rPr>
          <w:rFonts w:ascii="楷体_GB2312" w:hAnsi="楷体_GB2312" w:eastAsia="楷体_GB2312" w:cs="楷体_GB2312"/>
          <w:b w:val="0"/>
          <w:bCs/>
          <w:color w:val="000000" w:themeColor="text1"/>
          <w:sz w:val="28"/>
          <w:szCs w:val="28"/>
          <w14:textFill>
            <w14:solidFill>
              <w14:schemeClr w14:val="tx1"/>
            </w14:solidFill>
          </w14:textFill>
        </w:rPr>
      </w:pPr>
    </w:p>
    <w:tbl>
      <w:tblPr>
        <w:tblStyle w:val="27"/>
        <w:tblW w:w="5000" w:type="pct"/>
        <w:tblInd w:w="0" w:type="dxa"/>
        <w:tblLayout w:type="fixed"/>
        <w:tblCellMar>
          <w:top w:w="0" w:type="dxa"/>
          <w:left w:w="108" w:type="dxa"/>
          <w:bottom w:w="0" w:type="dxa"/>
          <w:right w:w="108" w:type="dxa"/>
        </w:tblCellMar>
      </w:tblPr>
      <w:tblGrid>
        <w:gridCol w:w="550"/>
        <w:gridCol w:w="432"/>
        <w:gridCol w:w="449"/>
        <w:gridCol w:w="1440"/>
        <w:gridCol w:w="1541"/>
        <w:gridCol w:w="997"/>
        <w:gridCol w:w="709"/>
        <w:gridCol w:w="852"/>
        <w:gridCol w:w="647"/>
        <w:gridCol w:w="539"/>
        <w:gridCol w:w="647"/>
        <w:gridCol w:w="435"/>
        <w:gridCol w:w="550"/>
        <w:gridCol w:w="574"/>
        <w:gridCol w:w="576"/>
        <w:gridCol w:w="576"/>
        <w:gridCol w:w="574"/>
        <w:gridCol w:w="435"/>
        <w:gridCol w:w="1296"/>
        <w:gridCol w:w="967"/>
      </w:tblGrid>
      <w:tr>
        <w:tblPrEx>
          <w:tblCellMar>
            <w:top w:w="0" w:type="dxa"/>
            <w:left w:w="108" w:type="dxa"/>
            <w:bottom w:w="0" w:type="dxa"/>
            <w:right w:w="108" w:type="dxa"/>
          </w:tblCellMar>
        </w:tblPrEx>
        <w:trPr>
          <w:trHeight w:val="288" w:hRule="atLeast"/>
        </w:trPr>
        <w:tc>
          <w:tcPr>
            <w:tcW w:w="332" w:type="pct"/>
            <w:gridSpan w:val="2"/>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课程类别</w:t>
            </w:r>
          </w:p>
        </w:tc>
        <w:tc>
          <w:tcPr>
            <w:tcW w:w="151"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486"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课程代码</w:t>
            </w:r>
          </w:p>
        </w:tc>
        <w:tc>
          <w:tcPr>
            <w:tcW w:w="521"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课程名称</w:t>
            </w:r>
          </w:p>
        </w:tc>
        <w:tc>
          <w:tcPr>
            <w:tcW w:w="576" w:type="pct"/>
            <w:gridSpan w:val="2"/>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课程性质</w:t>
            </w:r>
          </w:p>
        </w:tc>
        <w:tc>
          <w:tcPr>
            <w:tcW w:w="288"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学分</w:t>
            </w:r>
          </w:p>
        </w:tc>
        <w:tc>
          <w:tcPr>
            <w:tcW w:w="619" w:type="pct"/>
            <w:gridSpan w:val="3"/>
            <w:vMerge w:val="restart"/>
            <w:tcBorders>
              <w:top w:val="single" w:color="auto" w:sz="8" w:space="0"/>
              <w:left w:val="single" w:color="auto" w:sz="8" w:space="0"/>
              <w:bottom w:val="single" w:color="000000"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教学课时</w:t>
            </w:r>
          </w:p>
        </w:tc>
        <w:tc>
          <w:tcPr>
            <w:tcW w:w="1110" w:type="pct"/>
            <w:gridSpan w:val="6"/>
            <w:tcBorders>
              <w:top w:val="single" w:color="auto" w:sz="8" w:space="0"/>
              <w:left w:val="nil"/>
              <w:bottom w:val="nil"/>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教学进程(学期、教学活动周数</w:t>
            </w:r>
          </w:p>
        </w:tc>
        <w:tc>
          <w:tcPr>
            <w:tcW w:w="147"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课程考核</w:t>
            </w:r>
          </w:p>
        </w:tc>
        <w:tc>
          <w:tcPr>
            <w:tcW w:w="438"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开课部门</w:t>
            </w:r>
          </w:p>
        </w:tc>
        <w:tc>
          <w:tcPr>
            <w:tcW w:w="326" w:type="pct"/>
            <w:vMerge w:val="restart"/>
            <w:tcBorders>
              <w:top w:val="single" w:color="auto" w:sz="8" w:space="0"/>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tblPrEx>
          <w:tblCellMar>
            <w:top w:w="0" w:type="dxa"/>
            <w:left w:w="108" w:type="dxa"/>
            <w:bottom w:w="0" w:type="dxa"/>
            <w:right w:w="108" w:type="dxa"/>
          </w:tblCellMar>
        </w:tblPrEx>
        <w:trPr>
          <w:trHeight w:val="300" w:hRule="atLeast"/>
        </w:trPr>
        <w:tc>
          <w:tcPr>
            <w:tcW w:w="332"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5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8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2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76"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28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619" w:type="pct"/>
            <w:gridSpan w:val="3"/>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110" w:type="pct"/>
            <w:gridSpan w:val="6"/>
            <w:tcBorders>
              <w:top w:val="nil"/>
              <w:left w:val="nil"/>
              <w:bottom w:val="single" w:color="auto" w:sz="8" w:space="0"/>
              <w:right w:val="single" w:color="000000"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课堂教学周数）</w:t>
            </w:r>
          </w:p>
        </w:tc>
        <w:tc>
          <w:tcPr>
            <w:tcW w:w="14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3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32"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5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8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2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37"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课程类型(A/B/C)</w:t>
            </w:r>
          </w:p>
        </w:tc>
        <w:tc>
          <w:tcPr>
            <w:tcW w:w="239"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是否理实一体</w:t>
            </w:r>
          </w:p>
        </w:tc>
        <w:tc>
          <w:tcPr>
            <w:tcW w:w="28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8"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总计</w:t>
            </w:r>
          </w:p>
        </w:tc>
        <w:tc>
          <w:tcPr>
            <w:tcW w:w="182"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理论</w:t>
            </w:r>
          </w:p>
        </w:tc>
        <w:tc>
          <w:tcPr>
            <w:tcW w:w="218" w:type="pct"/>
            <w:vMerge w:val="restart"/>
            <w:tcBorders>
              <w:top w:val="nil"/>
              <w:left w:val="single" w:color="auto" w:sz="8" w:space="0"/>
              <w:bottom w:val="single" w:color="000000"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实践</w:t>
            </w:r>
          </w:p>
        </w:tc>
        <w:tc>
          <w:tcPr>
            <w:tcW w:w="147"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1学期</w:t>
            </w:r>
          </w:p>
        </w:tc>
        <w:tc>
          <w:tcPr>
            <w:tcW w:w="185"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2学期</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3学期</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4学期</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5学期</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6学期</w:t>
            </w:r>
          </w:p>
        </w:tc>
        <w:tc>
          <w:tcPr>
            <w:tcW w:w="14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3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32"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5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8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2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3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39"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8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82"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7"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85"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20</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3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00" w:hRule="atLeast"/>
        </w:trPr>
        <w:tc>
          <w:tcPr>
            <w:tcW w:w="332" w:type="pct"/>
            <w:gridSpan w:val="2"/>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宋体" w:cs="宋体"/>
                <w:color w:val="000000"/>
                <w:kern w:val="0"/>
                <w:szCs w:val="21"/>
              </w:rPr>
            </w:pPr>
          </w:p>
        </w:tc>
        <w:tc>
          <w:tcPr>
            <w:tcW w:w="15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8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521"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37"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39"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8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82"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218"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7"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16</w:t>
            </w:r>
          </w:p>
        </w:tc>
        <w:tc>
          <w:tcPr>
            <w:tcW w:w="185"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t>
            </w:r>
          </w:p>
        </w:tc>
        <w:tc>
          <w:tcPr>
            <w:tcW w:w="194" w:type="pct"/>
            <w:tcBorders>
              <w:top w:val="nil"/>
              <w:left w:val="nil"/>
              <w:bottom w:val="single" w:color="auto" w:sz="8" w:space="0"/>
              <w:right w:val="single" w:color="auto" w:sz="8" w:space="0"/>
            </w:tcBorders>
            <w:shd w:val="clear" w:color="000000" w:fill="BDD7EE"/>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26</w:t>
            </w:r>
          </w:p>
        </w:tc>
        <w:tc>
          <w:tcPr>
            <w:tcW w:w="147"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438"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326"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r>
      <w:tr>
        <w:tblPrEx>
          <w:tblCellMar>
            <w:top w:w="0" w:type="dxa"/>
            <w:left w:w="108" w:type="dxa"/>
            <w:bottom w:w="0" w:type="dxa"/>
            <w:right w:w="108" w:type="dxa"/>
          </w:tblCellMar>
        </w:tblPrEx>
        <w:trPr>
          <w:trHeight w:val="399" w:hRule="atLeast"/>
        </w:trPr>
        <w:tc>
          <w:tcPr>
            <w:tcW w:w="185" w:type="pct"/>
            <w:vMerge w:val="restart"/>
            <w:tcBorders>
              <w:top w:val="single" w:color="auto" w:sz="8" w:space="0"/>
              <w:left w:val="single" w:color="auto" w:sz="8" w:space="0"/>
              <w:bottom w:val="single" w:color="auto" w:sz="8" w:space="0"/>
              <w:right w:val="single" w:color="auto" w:sz="8" w:space="0"/>
            </w:tcBorders>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  业 （技  能） 课</w:t>
            </w:r>
          </w:p>
        </w:tc>
        <w:tc>
          <w:tcPr>
            <w:tcW w:w="146" w:type="pct"/>
            <w:vMerge w:val="restart"/>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专业必修   课</w:t>
            </w: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86"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14501141010</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动物生物化学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14501141048</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动物解剖生理</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14501141013</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动物营养与饲料加工</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1450114101</w:t>
            </w:r>
            <w:r>
              <w:rPr>
                <w:rFonts w:ascii="等线" w:hAnsi="等线" w:eastAsia="等线" w:cs="宋体"/>
                <w:kern w:val="0"/>
                <w:szCs w:val="21"/>
              </w:rPr>
              <w:t>8</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家畜遗传育种</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14501141039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兽医药理学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14501141004</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动物病理学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14501141012</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动物</w:t>
            </w:r>
            <w:r>
              <w:rPr>
                <w:rFonts w:hint="eastAsia" w:ascii="宋体" w:hAnsi="宋体" w:eastAsia="宋体" w:cs="宋体"/>
                <w:color w:val="000000"/>
                <w:kern w:val="0"/>
                <w:szCs w:val="21"/>
              </w:rPr>
              <w:t>微生物</w:t>
            </w:r>
            <w:r>
              <w:rPr>
                <w:rFonts w:hint="eastAsia" w:ascii="宋体" w:hAnsi="宋体" w:eastAsia="宋体" w:cs="宋体"/>
                <w:color w:val="000000"/>
                <w:kern w:val="0"/>
                <w:szCs w:val="21"/>
                <w:lang w:val="en-US" w:eastAsia="zh-CN"/>
              </w:rPr>
              <w:t>及免疫</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14501141008</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兽医</w:t>
            </w:r>
            <w:r>
              <w:rPr>
                <w:rFonts w:hint="eastAsia" w:ascii="宋体" w:hAnsi="宋体" w:eastAsia="宋体" w:cs="宋体"/>
                <w:color w:val="000000"/>
                <w:kern w:val="0"/>
                <w:szCs w:val="21"/>
              </w:rPr>
              <w:t>临床诊疗技术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14501141011</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动物外科与产科学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14501141059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动物传染病</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14501141009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兽医内科学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96</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14501141069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牛羊生产与疾病防治</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14501141042</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养猪与猪病防治</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w:t>
            </w:r>
            <w:r>
              <w:rPr>
                <w:rFonts w:ascii="等线" w:hAnsi="等线" w:eastAsia="等线" w:cs="宋体"/>
                <w:kern w:val="0"/>
                <w:szCs w:val="21"/>
              </w:rPr>
              <w:t>19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养禽与禽病防治</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5"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auto" w:fill="auto"/>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14501141038</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动物寄生虫病</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86"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14501141006</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动物防疫与检疫技术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17</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14501141070</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动物解剖生理实验</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1w</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14501141071</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兽医临床诊断学实验</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宋体" w:hAnsi="宋体" w:eastAsia="宋体" w:cs="宋体"/>
                <w:b/>
                <w:bCs/>
                <w:color w:val="000000"/>
                <w:kern w:val="0"/>
                <w:szCs w:val="21"/>
              </w:rPr>
              <w:t>1w</w:t>
            </w: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14501141072</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兽医外科学实验</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宋体" w:hAnsi="宋体" w:eastAsia="宋体" w:cs="宋体"/>
                <w:b/>
                <w:bCs/>
                <w:color w:val="000000"/>
                <w:kern w:val="0"/>
                <w:szCs w:val="21"/>
              </w:rPr>
              <w:t>1w</w:t>
            </w: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14501141073</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动物病理剖检技术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宋体" w:hAnsi="宋体" w:eastAsia="宋体" w:cs="宋体"/>
                <w:b/>
                <w:bCs/>
                <w:color w:val="000000"/>
                <w:kern w:val="0"/>
                <w:szCs w:val="21"/>
              </w:rPr>
              <w:t>1w</w:t>
            </w: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21</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14501141074</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动物临床用药技术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宋体" w:hAnsi="宋体" w:eastAsia="宋体" w:cs="宋体"/>
                <w:b/>
                <w:bCs/>
                <w:color w:val="000000"/>
                <w:kern w:val="0"/>
                <w:szCs w:val="21"/>
              </w:rPr>
              <w:t>1w</w:t>
            </w: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14501141075</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顶岗实习1</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6w</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single" w:color="auto" w:sz="8" w:space="0"/>
              <w:left w:val="nil"/>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23</w:t>
            </w:r>
          </w:p>
        </w:tc>
        <w:tc>
          <w:tcPr>
            <w:tcW w:w="486"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14501141076</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顶岗实习2</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C</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540</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540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18w</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D</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生物技术系</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color w:val="000000"/>
                <w:kern w:val="0"/>
                <w:szCs w:val="21"/>
              </w:rPr>
            </w:pPr>
          </w:p>
        </w:tc>
        <w:tc>
          <w:tcPr>
            <w:tcW w:w="1882" w:type="pct"/>
            <w:gridSpan w:val="6"/>
            <w:tcBorders>
              <w:top w:val="single" w:color="auto" w:sz="8" w:space="0"/>
              <w:left w:val="nil"/>
              <w:bottom w:val="single" w:color="auto" w:sz="8" w:space="0"/>
              <w:right w:val="single" w:color="000000"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专业必修课小计</w:t>
            </w:r>
          </w:p>
        </w:tc>
        <w:tc>
          <w:tcPr>
            <w:tcW w:w="288"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91</w:t>
            </w:r>
          </w:p>
        </w:tc>
        <w:tc>
          <w:tcPr>
            <w:tcW w:w="218"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1862</w:t>
            </w:r>
          </w:p>
        </w:tc>
        <w:tc>
          <w:tcPr>
            <w:tcW w:w="182"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720</w:t>
            </w:r>
          </w:p>
        </w:tc>
        <w:tc>
          <w:tcPr>
            <w:tcW w:w="218"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1142</w:t>
            </w:r>
          </w:p>
        </w:tc>
        <w:tc>
          <w:tcPr>
            <w:tcW w:w="147"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924" w:type="pct"/>
            <w:gridSpan w:val="5"/>
            <w:tcBorders>
              <w:top w:val="single" w:color="auto" w:sz="8" w:space="0"/>
              <w:left w:val="nil"/>
              <w:bottom w:val="single" w:color="auto" w:sz="8" w:space="0"/>
              <w:right w:val="single" w:color="000000" w:sz="8" w:space="0"/>
            </w:tcBorders>
            <w:shd w:val="clear" w:color="000000" w:fill="FFC000"/>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438" w:type="pct"/>
            <w:tcBorders>
              <w:top w:val="nil"/>
              <w:left w:val="nil"/>
              <w:bottom w:val="single" w:color="auto" w:sz="8" w:space="0"/>
              <w:right w:val="single" w:color="auto" w:sz="8" w:space="0"/>
            </w:tcBorders>
            <w:shd w:val="clear" w:color="000000" w:fill="FFC000"/>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restart"/>
            <w:tcBorders>
              <w:top w:val="nil"/>
              <w:left w:val="single" w:color="auto" w:sz="8" w:space="0"/>
              <w:bottom w:val="single" w:color="000000" w:sz="8" w:space="0"/>
              <w:right w:val="single" w:color="auto" w:sz="8" w:space="0"/>
            </w:tcBorders>
            <w:shd w:val="clear" w:color="auto" w:fill="auto"/>
            <w:textDirection w:val="tbRlV"/>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  业 （技  能） 课</w:t>
            </w:r>
          </w:p>
        </w:tc>
        <w:tc>
          <w:tcPr>
            <w:tcW w:w="146" w:type="pct"/>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专业选修课</w:t>
            </w: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14501141001</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宠物饲养技术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20</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14501142011</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宠物美容与护理</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486" w:type="pct"/>
            <w:tcBorders>
              <w:top w:val="nil"/>
              <w:left w:val="nil"/>
              <w:bottom w:val="single" w:color="auto" w:sz="8" w:space="0"/>
              <w:right w:val="single" w:color="auto" w:sz="8" w:space="0"/>
            </w:tcBorders>
            <w:shd w:val="clear" w:color="auto" w:fill="auto"/>
            <w:noWrap/>
            <w:vAlign w:val="center"/>
          </w:tcPr>
          <w:p>
            <w:pPr>
              <w:widowControl/>
              <w:jc w:val="center"/>
              <w:rPr>
                <w:rFonts w:ascii="等线" w:hAnsi="等线" w:eastAsia="等线" w:cs="宋体"/>
                <w:kern w:val="0"/>
                <w:szCs w:val="21"/>
              </w:rPr>
            </w:pPr>
            <w:r>
              <w:rPr>
                <w:rFonts w:hint="eastAsia" w:ascii="等线" w:hAnsi="等线" w:eastAsia="等线" w:cs="宋体"/>
                <w:kern w:val="0"/>
                <w:szCs w:val="21"/>
              </w:rPr>
              <w:t>14501142014</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动物福利</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14501142012</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动物性食品卫生学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14501142021</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中兽医学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18"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14501141064</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兽药与饲料营销</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14501142013</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动物毒理学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14501142015</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动物营养与代谢病学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14501142016</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畜牧业经营管理</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10</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14501142018</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兽医法规</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14501142003</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特种经济动物养殖</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14501141015 </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宠物疾病防治技术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48</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14501142017</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小动物B超学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14501142020</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放射学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B</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14501142019</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兽用生物制品技术</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xml:space="preserve">B </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46"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5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48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1450114101</w:t>
            </w:r>
            <w:r>
              <w:rPr>
                <w:rFonts w:ascii="宋体" w:hAnsi="宋体" w:eastAsia="宋体" w:cs="宋体"/>
                <w:color w:val="000000"/>
                <w:kern w:val="0"/>
                <w:szCs w:val="21"/>
              </w:rPr>
              <w:t>7</w:t>
            </w:r>
          </w:p>
        </w:tc>
        <w:tc>
          <w:tcPr>
            <w:tcW w:w="521"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家畜环境卫生学</w:t>
            </w:r>
          </w:p>
        </w:tc>
        <w:tc>
          <w:tcPr>
            <w:tcW w:w="33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A</w:t>
            </w:r>
          </w:p>
        </w:tc>
        <w:tc>
          <w:tcPr>
            <w:tcW w:w="239"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28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82"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16</w:t>
            </w:r>
          </w:p>
        </w:tc>
        <w:tc>
          <w:tcPr>
            <w:tcW w:w="21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b/>
                <w:bCs/>
                <w:color w:val="000000"/>
                <w:kern w:val="0"/>
                <w:szCs w:val="21"/>
              </w:rPr>
            </w:pPr>
            <w:r>
              <w:rPr>
                <w:rFonts w:hint="eastAsia" w:ascii="宋体" w:hAnsi="宋体" w:eastAsia="宋体" w:cs="宋体"/>
                <w:b/>
                <w:bCs/>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楷体_GB2312" w:hAnsi="等线" w:eastAsia="楷体_GB2312" w:cs="宋体"/>
                <w:color w:val="000000"/>
                <w:kern w:val="0"/>
                <w:szCs w:val="21"/>
              </w:rPr>
            </w:pPr>
            <w:r>
              <w:rPr>
                <w:rFonts w:hint="eastAsia" w:ascii="楷体_GB2312" w:hAnsi="等线" w:eastAsia="楷体_GB2312" w:cs="宋体"/>
                <w:color w:val="000000"/>
                <w:kern w:val="0"/>
                <w:szCs w:val="21"/>
              </w:rPr>
              <w:t>　</w:t>
            </w:r>
          </w:p>
        </w:tc>
      </w:tr>
      <w:tr>
        <w:tblPrEx>
          <w:tblCellMar>
            <w:top w:w="0" w:type="dxa"/>
            <w:left w:w="108" w:type="dxa"/>
            <w:bottom w:w="0" w:type="dxa"/>
            <w:right w:w="108" w:type="dxa"/>
          </w:tblCellMar>
        </w:tblPrEx>
        <w:trPr>
          <w:trHeight w:val="399" w:hRule="atLeast"/>
        </w:trPr>
        <w:tc>
          <w:tcPr>
            <w:tcW w:w="185" w:type="pct"/>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eastAsia="宋体" w:cs="宋体"/>
                <w:color w:val="000000"/>
                <w:kern w:val="0"/>
                <w:szCs w:val="21"/>
              </w:rPr>
            </w:pPr>
          </w:p>
        </w:tc>
        <w:tc>
          <w:tcPr>
            <w:tcW w:w="1882" w:type="pct"/>
            <w:gridSpan w:val="6"/>
            <w:tcBorders>
              <w:top w:val="single" w:color="auto" w:sz="8" w:space="0"/>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专业选修课小计</w:t>
            </w:r>
          </w:p>
        </w:tc>
        <w:tc>
          <w:tcPr>
            <w:tcW w:w="288"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w:t>
            </w:r>
          </w:p>
        </w:tc>
        <w:tc>
          <w:tcPr>
            <w:tcW w:w="218"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192</w:t>
            </w:r>
          </w:p>
        </w:tc>
        <w:tc>
          <w:tcPr>
            <w:tcW w:w="182"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128</w:t>
            </w:r>
          </w:p>
        </w:tc>
        <w:tc>
          <w:tcPr>
            <w:tcW w:w="218"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64</w:t>
            </w:r>
          </w:p>
        </w:tc>
        <w:tc>
          <w:tcPr>
            <w:tcW w:w="147"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5"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94" w:type="pct"/>
            <w:tcBorders>
              <w:top w:val="nil"/>
              <w:left w:val="nil"/>
              <w:bottom w:val="single" w:color="auto" w:sz="8" w:space="0"/>
              <w:right w:val="single" w:color="auto" w:sz="8" w:space="0"/>
            </w:tcBorders>
            <w:shd w:val="clear" w:color="000000" w:fill="A9D08E"/>
            <w:noWrap/>
            <w:vAlign w:val="bottom"/>
          </w:tcPr>
          <w:p>
            <w:pPr>
              <w:widowControl/>
              <w:jc w:val="left"/>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47"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38" w:type="pct"/>
            <w:tcBorders>
              <w:top w:val="nil"/>
              <w:left w:val="nil"/>
              <w:bottom w:val="single" w:color="auto" w:sz="8" w:space="0"/>
              <w:right w:val="single" w:color="auto" w:sz="8" w:space="0"/>
            </w:tcBorders>
            <w:shd w:val="clear" w:color="000000" w:fill="A9D08E"/>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99" w:hRule="atLeast"/>
        </w:trPr>
        <w:tc>
          <w:tcPr>
            <w:tcW w:w="2976" w:type="pct"/>
            <w:gridSpan w:val="11"/>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平均周学时</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26</w:t>
            </w:r>
          </w:p>
        </w:tc>
        <w:tc>
          <w:tcPr>
            <w:tcW w:w="185"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25</w:t>
            </w:r>
          </w:p>
        </w:tc>
        <w:tc>
          <w:tcPr>
            <w:tcW w:w="194"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0</w:t>
            </w:r>
          </w:p>
        </w:tc>
        <w:tc>
          <w:tcPr>
            <w:tcW w:w="147"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438"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99" w:hRule="atLeast"/>
        </w:trPr>
        <w:tc>
          <w:tcPr>
            <w:tcW w:w="2068" w:type="pct"/>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学分总计、学时总计</w:t>
            </w:r>
          </w:p>
        </w:tc>
        <w:tc>
          <w:tcPr>
            <w:tcW w:w="907"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148.25</w:t>
            </w:r>
          </w:p>
        </w:tc>
        <w:tc>
          <w:tcPr>
            <w:tcW w:w="721"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2852</w:t>
            </w:r>
          </w:p>
        </w:tc>
        <w:tc>
          <w:tcPr>
            <w:tcW w:w="974"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99" w:hRule="atLeast"/>
        </w:trPr>
        <w:tc>
          <w:tcPr>
            <w:tcW w:w="2068" w:type="pct"/>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选修课程：学分总计、学时总计、占总学时比例</w:t>
            </w:r>
          </w:p>
        </w:tc>
        <w:tc>
          <w:tcPr>
            <w:tcW w:w="907"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18</w:t>
            </w:r>
          </w:p>
        </w:tc>
        <w:tc>
          <w:tcPr>
            <w:tcW w:w="721"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288</w:t>
            </w:r>
          </w:p>
        </w:tc>
        <w:tc>
          <w:tcPr>
            <w:tcW w:w="974"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lang w:val="en-US" w:eastAsia="zh-CN"/>
              </w:rPr>
              <w:t>10.10</w:t>
            </w:r>
            <w:r>
              <w:rPr>
                <w:rFonts w:hint="eastAsia" w:ascii="宋体" w:hAnsi="宋体" w:eastAsia="宋体" w:cs="宋体"/>
                <w:color w:val="000000"/>
                <w:kern w:val="0"/>
                <w:szCs w:val="21"/>
              </w:rPr>
              <w:t>%</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399" w:hRule="atLeast"/>
        </w:trPr>
        <w:tc>
          <w:tcPr>
            <w:tcW w:w="2068" w:type="pct"/>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实践性教学：学时总计、占总学时比例</w:t>
            </w:r>
          </w:p>
        </w:tc>
        <w:tc>
          <w:tcPr>
            <w:tcW w:w="907"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1510</w:t>
            </w:r>
          </w:p>
        </w:tc>
        <w:tc>
          <w:tcPr>
            <w:tcW w:w="721"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52.94%</w:t>
            </w:r>
          </w:p>
        </w:tc>
        <w:tc>
          <w:tcPr>
            <w:tcW w:w="974" w:type="pct"/>
            <w:gridSpan w:val="4"/>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w:t>
            </w:r>
          </w:p>
        </w:tc>
        <w:tc>
          <w:tcPr>
            <w:tcW w:w="326" w:type="pct"/>
            <w:tcBorders>
              <w:top w:val="nil"/>
              <w:left w:val="nil"/>
              <w:bottom w:val="single" w:color="auto"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　</w:t>
            </w:r>
          </w:p>
        </w:tc>
      </w:tr>
      <w:tr>
        <w:tblPrEx>
          <w:tblCellMar>
            <w:top w:w="0" w:type="dxa"/>
            <w:left w:w="108" w:type="dxa"/>
            <w:bottom w:w="0" w:type="dxa"/>
            <w:right w:w="108" w:type="dxa"/>
          </w:tblCellMar>
        </w:tblPrEx>
        <w:trPr>
          <w:trHeight w:val="288" w:hRule="atLeast"/>
        </w:trPr>
        <w:tc>
          <w:tcPr>
            <w:tcW w:w="5000" w:type="pct"/>
            <w:gridSpan w:val="20"/>
            <w:tcBorders>
              <w:top w:val="single" w:color="auto" w:sz="8" w:space="0"/>
              <w:left w:val="single" w:color="auto" w:sz="8" w:space="0"/>
              <w:bottom w:val="nil"/>
              <w:right w:val="single" w:color="000000" w:sz="8"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注：1.课堂教学周=教学活动周数（不小于20周）-实践教学周数；</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2.平均周学时仅为校核各学期周学时均衡度；</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3.W表示C类课程、军训训练、劳动安全教育、考试、毕业鉴定等的周数；</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4.岗位实习可在5,6学期分段安排，累计不少于6个月（26周）；</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5.选修课中明确各项工作和学分的转换。</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6.标注★的为专业核心课程。</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7.“课程类型”（A）理论课   （B）理论+实践    （C）实践课； </w:t>
            </w:r>
          </w:p>
        </w:tc>
      </w:tr>
      <w:tr>
        <w:tblPrEx>
          <w:tblCellMar>
            <w:top w:w="0" w:type="dxa"/>
            <w:left w:w="108" w:type="dxa"/>
            <w:bottom w:w="0" w:type="dxa"/>
            <w:right w:w="108" w:type="dxa"/>
          </w:tblCellMar>
        </w:tblPrEx>
        <w:trPr>
          <w:trHeight w:val="288" w:hRule="atLeast"/>
        </w:trPr>
        <w:tc>
          <w:tcPr>
            <w:tcW w:w="5000" w:type="pct"/>
            <w:gridSpan w:val="20"/>
            <w:tcBorders>
              <w:top w:val="nil"/>
              <w:left w:val="single" w:color="auto" w:sz="8" w:space="0"/>
              <w:bottom w:val="nil"/>
              <w:right w:val="single" w:color="000000" w:sz="8" w:space="0"/>
            </w:tcBorders>
            <w:shd w:val="clear" w:color="auto" w:fill="auto"/>
          </w:tcPr>
          <w:p>
            <w:pPr>
              <w:widowControl/>
              <w:ind w:firstLine="630" w:firstLineChars="300"/>
              <w:jc w:val="left"/>
              <w:rPr>
                <w:rFonts w:ascii="宋体" w:hAnsi="宋体" w:eastAsia="宋体" w:cs="宋体"/>
                <w:color w:val="000000"/>
                <w:kern w:val="0"/>
                <w:szCs w:val="21"/>
              </w:rPr>
            </w:pPr>
            <w:r>
              <w:rPr>
                <w:rFonts w:hint="eastAsia" w:ascii="宋体" w:hAnsi="宋体" w:eastAsia="宋体" w:cs="宋体"/>
                <w:color w:val="000000"/>
                <w:kern w:val="0"/>
                <w:szCs w:val="21"/>
              </w:rPr>
              <w:t>“课程考核”：（A）开卷考试   （B）闭卷考试  （C）实践考核  （D）实习鉴定  （E）报告评定</w:t>
            </w:r>
          </w:p>
        </w:tc>
      </w:tr>
      <w:tr>
        <w:tblPrEx>
          <w:tblCellMar>
            <w:top w:w="0" w:type="dxa"/>
            <w:left w:w="108" w:type="dxa"/>
            <w:bottom w:w="0" w:type="dxa"/>
            <w:right w:w="108" w:type="dxa"/>
          </w:tblCellMar>
        </w:tblPrEx>
        <w:trPr>
          <w:trHeight w:val="300" w:hRule="atLeast"/>
        </w:trPr>
        <w:tc>
          <w:tcPr>
            <w:tcW w:w="5000" w:type="pct"/>
            <w:gridSpan w:val="20"/>
            <w:tcBorders>
              <w:top w:val="nil"/>
              <w:left w:val="single" w:color="auto" w:sz="8" w:space="0"/>
              <w:bottom w:val="single" w:color="auto" w:sz="8" w:space="0"/>
              <w:right w:val="single" w:color="000000" w:sz="8" w:space="0"/>
            </w:tcBorders>
            <w:shd w:val="clear" w:color="auto" w:fill="auto"/>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    </w:t>
            </w:r>
            <w:r>
              <w:rPr>
                <w:rFonts w:hint="eastAsia" w:ascii="宋体" w:hAnsi="宋体" w:eastAsia="宋体" w:cs="宋体"/>
                <w:color w:val="auto"/>
                <w:kern w:val="0"/>
                <w:szCs w:val="21"/>
              </w:rPr>
              <w:t>8.专业选修课实行16选6，专业限选课4门，其它2门。</w:t>
            </w:r>
          </w:p>
        </w:tc>
      </w:tr>
    </w:tbl>
    <w:p>
      <w:pPr>
        <w:pStyle w:val="85"/>
        <w:outlineLvl w:val="9"/>
        <w:rPr>
          <w:rFonts w:ascii="楷体_GB2312" w:hAnsi="楷体_GB2312" w:eastAsia="楷体_GB2312" w:cs="楷体_GB2312"/>
          <w:b w:val="0"/>
          <w:bCs/>
          <w:color w:val="000000" w:themeColor="text1"/>
          <w:sz w:val="28"/>
          <w:szCs w:val="28"/>
          <w14:textFill>
            <w14:solidFill>
              <w14:schemeClr w14:val="tx1"/>
            </w14:solidFill>
          </w14:textFill>
        </w:rPr>
      </w:pPr>
    </w:p>
    <w:p>
      <w:pPr>
        <w:pStyle w:val="85"/>
        <w:outlineLvl w:val="9"/>
        <w:rPr>
          <w:rFonts w:ascii="楷体_GB2312" w:hAnsi="楷体_GB2312" w:eastAsia="楷体_GB2312" w:cs="楷体_GB2312"/>
          <w:b w:val="0"/>
          <w:bCs/>
          <w:color w:val="000000" w:themeColor="text1"/>
          <w:sz w:val="28"/>
          <w:szCs w:val="28"/>
          <w14:textFill>
            <w14:solidFill>
              <w14:schemeClr w14:val="tx1"/>
            </w14:solidFill>
          </w14:textFill>
        </w:rPr>
        <w:sectPr>
          <w:headerReference r:id="rId6" w:type="default"/>
          <w:footerReference r:id="rId7" w:type="default"/>
          <w:pgSz w:w="16838" w:h="11906" w:orient="landscape"/>
          <w:pgMar w:top="1418" w:right="1134" w:bottom="244" w:left="1134" w:header="964" w:footer="1304" w:gutter="0"/>
          <w:pgNumType w:fmt="decimal"/>
          <w:cols w:space="720" w:num="1"/>
          <w:docGrid w:linePitch="312" w:charSpace="0"/>
        </w:sectPr>
      </w:pPr>
    </w:p>
    <w:bookmarkEnd w:id="66"/>
    <w:bookmarkEnd w:id="67"/>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left="0" w:firstLine="640" w:firstLineChars="200"/>
        <w:textAlignment w:val="auto"/>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bookmarkStart w:id="102" w:name="_Toc38299254"/>
      <w:bookmarkStart w:id="103" w:name="_Toc38201841"/>
      <w:bookmarkStart w:id="104" w:name="_Toc7307"/>
      <w:bookmarkStart w:id="105" w:name="_Toc6973"/>
      <w:bookmarkStart w:id="106" w:name="_Hlk98766987"/>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八、实施与保障</w:t>
      </w:r>
      <w:bookmarkEnd w:id="102"/>
      <w:bookmarkEnd w:id="103"/>
      <w:bookmarkEnd w:id="104"/>
      <w:bookmarkEnd w:id="105"/>
    </w:p>
    <w:bookmarkEnd w:id="106"/>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07" w:name="_Toc19381"/>
      <w:bookmarkStart w:id="108" w:name="_Toc6456"/>
      <w:r>
        <w:rPr>
          <w:rFonts w:hint="eastAsia" w:ascii="楷体_GB2312" w:hAnsi="楷体_GB2312" w:eastAsia="楷体_GB2312" w:cs="楷体_GB2312"/>
          <w:color w:val="000000" w:themeColor="text1"/>
          <w:sz w:val="32"/>
          <w:szCs w:val="32"/>
          <w14:textFill>
            <w14:solidFill>
              <w14:schemeClr w14:val="tx1"/>
            </w14:solidFill>
          </w14:textFill>
        </w:rPr>
        <w:t>（一）师资队伍</w:t>
      </w:r>
      <w:bookmarkEnd w:id="107"/>
      <w:bookmarkEnd w:id="108"/>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1.专业带头人</w:t>
      </w:r>
    </w:p>
    <w:p>
      <w:pPr>
        <w:snapToGrid w:val="0"/>
        <w:spacing w:line="4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专业带头人原则上应具有副教授及以上职称，能够较好地把握专业发展方向，能广泛联系行业企业，了解行业企业对本专业人才的需求实际，教学设计、专业研究能力强，组织开展教科研工作能力强，在本区域或本领域具有一定的专业影响力。</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2.骨干教师</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专任教师应具有高校教师资格；有理想情操、有扎实学识、有仁爱之心；具有电力系统、电气工程及自动化等相关专业本科及以上学历；具有扎实的本专业相关理论功底和实践能力；具有较强信息化教学能力，能够开展课程教学改革和科学研究。</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3.兼职教师</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兼职教师主要从本专业相关的行业企业聘任，具备良好的思想政治素质、职业道德和工匠精神，具有扎实的专业知识和丰富的实际工作经验，具有中级及以上相关专业职称，能承担专业课教学、实习实训指导和学生职业发展规划指导等教学任务。</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09" w:name="_Toc18196"/>
      <w:bookmarkStart w:id="110" w:name="_Toc27687"/>
      <w:r>
        <w:rPr>
          <w:rFonts w:hint="eastAsia" w:ascii="楷体_GB2312" w:hAnsi="楷体_GB2312" w:eastAsia="楷体_GB2312" w:cs="楷体_GB2312"/>
          <w:color w:val="000000" w:themeColor="text1"/>
          <w:sz w:val="32"/>
          <w:szCs w:val="32"/>
          <w14:textFill>
            <w14:solidFill>
              <w14:schemeClr w14:val="tx1"/>
            </w14:solidFill>
          </w14:textFill>
        </w:rPr>
        <w:t>（二）教学设施</w:t>
      </w:r>
      <w:bookmarkEnd w:id="109"/>
      <w:bookmarkEnd w:id="110"/>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专业教室配备智慧黑板，能满足电源、光照、安全条件，配置课桌、黑板、基本教具、网络接口或网络环境。安装有应急照明装置，并保持良好状态，符合紧急疏散要求、标志明显、保持逃生通道畅通无阻。</w:t>
      </w:r>
    </w:p>
    <w:p>
      <w:pPr>
        <w:snapToGrid w:val="0"/>
        <w:spacing w:line="4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1.校内实验教学条件</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（1）动物解剖生理实训室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生物显微镜、双目显微镜、解剖标本教学教具、主要畜禽（马、牛、羊、猪、鸡、鸭、鹅、兔、犬、猫等）骨骼标本、剥制标本、浸制标本、塑化标本、切片标本、断层标本，用于动物解剖生理等课程的教学与实训。</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（2）动物手术实训室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具备高压灭菌器、动物手术台、动物手术常用器械等，用于动物外科、产科的教学与实训。</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（3）动物病理实训室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具备双筒显微镜、干燥箱、生物显微镜、电冰箱、电热恒温培养箱、恒温培养摇床、各种病理标本，用于动物病理等课程的教学与实训。</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（4）兽医临床诊断实训室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显微镜、离心机、立式高压灭菌罐、兽用血液分析仪、兽用生化分析仪、全数字多功能彩色多普勒超声诊断仪、紫外线光疗仪、便携式B超声仪、彩色B超超声诊断仪、X光机、心电图仪、内窥镜、超净工作台，用于兽医临床诊疗技术课程的教学与实训。</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（5）动物微生物实验室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准备室、无菌工作室、培养室、显微镜观察室、菌种储藏、菌种扩繁等功能区，配备荧光显微镜、生物显微镜、普通冰箱、低温冰箱、冷藏柜、电热恒温培养箱、电热恒温水浴锅、电热鼓风干燥箱、电子分析天平、超净工作台、电动离心机、立式高压蒸汽灭菌锅等先进微生物实验常用设施设备，用于细菌的形态学检查、分离培养、动物接种、病原菌检验等微生物项目，保证动物微生物、动物传染病等相关课程的教学与实训顺利开展。</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（6）理化实验室</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备电子天平2台，恒温水浴锅1台，干燥箱1台，风光光度计1台，石墨消解仪1台，凯式定氮仪1台，1台脂肪测定仪和盖勃发测脂肪的离心机，酸碱滴定台，冰箱1台，有真空泵但没有抽滤装置，用于测定饲料中水分、脂肪、蛋白质、还原糖、钙、磷等矿物质元素，标准溶液的配制和标定，酸碱滴定实验，水硬度测定等。</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 xml:space="preserve">2.校外实习实训条件 </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具有稳定的校外实训基地，与正大食品有限公司呼和浩特种猪场、鄂尔多斯乌兰集团绿源农牧基地、伊金霍洛旗敏盖种羊场、鄂尔多斯野生动物园、内蒙古悠然牧场、鄂尔多斯蒙泰集团黑驴养殖场、呼和浩特市和林县蒙羊奶山羊养殖场等多家企业开展深度合作，作为校外实训实习基地，基地规模与学生规模相适应，能涵盖当前动物医学的主流技术，实习实训设施齐备，实习实训岗位、实习实训指导教师确定，实习实训管理及实施规章制度齐全，有安全、保险保障。</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11" w:name="_Toc10194"/>
      <w:bookmarkStart w:id="112" w:name="_Toc20648"/>
      <w:r>
        <w:rPr>
          <w:rFonts w:hint="eastAsia" w:ascii="楷体_GB2312" w:hAnsi="楷体_GB2312" w:eastAsia="楷体_GB2312" w:cs="楷体_GB2312"/>
          <w:color w:val="000000" w:themeColor="text1"/>
          <w:sz w:val="32"/>
          <w:szCs w:val="32"/>
          <w14:textFill>
            <w14:solidFill>
              <w14:schemeClr w14:val="tx1"/>
            </w14:solidFill>
          </w14:textFill>
        </w:rPr>
        <w:t>（三）教学资源</w:t>
      </w:r>
      <w:bookmarkEnd w:id="111"/>
      <w:bookmarkEnd w:id="112"/>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教学资源主要包括能够满足学生专业学习、教师专业教学研究和教学实施所需的教材、图书文献及数字教学资源等。</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1.教材选用基本要求</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按照国家规定选用优质教材，禁止不合格的教材进入课堂。学校建立有教材工作委员会，完善教材选用制度，经过规范程序择优选用教材。</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2.图书文献配备基本要求</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图书文献配备能满足人才培养、专业建设、教科研等工作的需要，方便师生查询、借阅。专业类图书文献主要包括：有关发电厂及电力系统的技术、标准、方法、操作规范以及实务案例类图书等。</w:t>
      </w:r>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3.数字信息化教学资源配置基本要求</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建设、配备与本专业有关的音视频素材、教学课件、数字化教学案例库、虚拟仿真软件、数字教材等专业教学资源库，应种类丰富、形式多样、使用便捷、动态更新，能满足教学要求。引导教师开发并利用信息化教学资源、教学平台，创新教学方法、提升教学效果。</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13" w:name="_Toc32616"/>
      <w:bookmarkStart w:id="114" w:name="_Toc1209"/>
      <w:r>
        <w:rPr>
          <w:rFonts w:hint="eastAsia" w:ascii="楷体_GB2312" w:hAnsi="楷体_GB2312" w:eastAsia="楷体_GB2312" w:cs="楷体_GB2312"/>
          <w:color w:val="000000" w:themeColor="text1"/>
          <w:sz w:val="32"/>
          <w:szCs w:val="32"/>
          <w14:textFill>
            <w14:solidFill>
              <w14:schemeClr w14:val="tx1"/>
            </w14:solidFill>
          </w14:textFill>
        </w:rPr>
        <w:t>（四）教学方法</w:t>
      </w:r>
      <w:bookmarkEnd w:id="113"/>
      <w:bookmarkEnd w:id="114"/>
    </w:p>
    <w:p>
      <w:pPr>
        <w:snapToGrid w:val="0"/>
        <w:spacing w:line="480" w:lineRule="exact"/>
        <w:ind w:firstLine="643"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1.教学方法</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不断探索教学模式和教学方法的改革与创新，探索任务驱动、项目导向等有利于增强学生能力的教学模式，探索课堂与实习地点一体化，学生在教师和企业导师、技术人员的共同指导下学习和实践，实现理论与实践合一、教学与岗位合一，在真实职业情境中实施教学，教中学，学中做，做中教，讲练结合为主，强化学生能力培养。</w:t>
      </w:r>
    </w:p>
    <w:p>
      <w:pPr>
        <w:snapToGrid w:val="0"/>
        <w:spacing w:line="480" w:lineRule="exact"/>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2.教学手段</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充分运用现代教育技术，通过实物展示、案例导入、动画演示、视频资料，将比较复杂的工作过程利用生动的图像及动画形式进行虚拟演示，优化教学过程，给学生比较强烈的直观感受，有助于学生理解，同时使课堂教学生动活泼、引人入胜，提高教学质量和效率。</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15" w:name="_Toc18830"/>
      <w:bookmarkStart w:id="116" w:name="_Toc16849"/>
      <w:r>
        <w:rPr>
          <w:rFonts w:hint="eastAsia" w:ascii="楷体_GB2312" w:hAnsi="楷体_GB2312" w:eastAsia="楷体_GB2312" w:cs="楷体_GB2312"/>
          <w:color w:val="000000" w:themeColor="text1"/>
          <w:sz w:val="32"/>
          <w:szCs w:val="32"/>
          <w14:textFill>
            <w14:solidFill>
              <w14:schemeClr w14:val="tx1"/>
            </w14:solidFill>
          </w14:textFill>
        </w:rPr>
        <w:t>（五）学习评价</w:t>
      </w:r>
      <w:bookmarkEnd w:id="115"/>
      <w:bookmarkEnd w:id="116"/>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pPr>
        <w:keepNext w:val="0"/>
        <w:keepLines w:val="0"/>
        <w:pageBreakBefore w:val="0"/>
        <w:widowControl w:val="0"/>
        <w:numPr>
          <w:ilvl w:val="0"/>
          <w:numId w:val="0"/>
        </w:numPr>
        <w:kinsoku/>
        <w:wordWrap w:val="0"/>
        <w:overflowPunct/>
        <w:topLinePunct w:val="0"/>
        <w:autoSpaceDE/>
        <w:autoSpaceDN/>
        <w:bidi w:val="0"/>
        <w:adjustRightInd/>
        <w:snapToGrid/>
        <w:spacing w:before="157" w:beforeLines="50" w:after="157" w:afterLines="50" w:line="480" w:lineRule="exact"/>
        <w:ind w:firstLine="640" w:firstLineChars="200"/>
        <w:jc w:val="left"/>
        <w:textAlignment w:val="auto"/>
        <w:outlineLvl w:val="1"/>
        <w:rPr>
          <w:rFonts w:hint="eastAsia" w:ascii="楷体_GB2312" w:hAnsi="楷体_GB2312" w:eastAsia="楷体_GB2312" w:cs="楷体_GB2312"/>
          <w:color w:val="000000" w:themeColor="text1"/>
          <w:sz w:val="32"/>
          <w:szCs w:val="32"/>
          <w14:textFill>
            <w14:solidFill>
              <w14:schemeClr w14:val="tx1"/>
            </w14:solidFill>
          </w14:textFill>
        </w:rPr>
      </w:pPr>
      <w:bookmarkStart w:id="117" w:name="_Toc9290"/>
      <w:bookmarkStart w:id="118" w:name="_Toc7580"/>
      <w:r>
        <w:rPr>
          <w:rFonts w:hint="eastAsia" w:ascii="楷体_GB2312" w:hAnsi="楷体_GB2312" w:eastAsia="楷体_GB2312" w:cs="楷体_GB2312"/>
          <w:color w:val="000000" w:themeColor="text1"/>
          <w:sz w:val="32"/>
          <w:szCs w:val="32"/>
          <w14:textFill>
            <w14:solidFill>
              <w14:schemeClr w14:val="tx1"/>
            </w14:solidFill>
          </w14:textFill>
        </w:rPr>
        <w:t>（六）质量管理</w:t>
      </w:r>
      <w:bookmarkEnd w:id="117"/>
      <w:bookmarkEnd w:id="118"/>
    </w:p>
    <w:p>
      <w:pPr>
        <w:snapToGrid w:val="0"/>
        <w:spacing w:line="480" w:lineRule="exact"/>
        <w:ind w:firstLine="643" w:firstLineChars="200"/>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14:textFill>
            <w14:solidFill>
              <w14:schemeClr w14:val="tx1"/>
            </w14:solidFill>
          </w14:textFill>
        </w:rPr>
        <w:t>1.组织保障</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学院实施院、系（部）二级教学质量管理机制。</w:t>
      </w:r>
    </w:p>
    <w:p>
      <w:pPr>
        <w:snapToGrid w:val="0"/>
        <w:spacing w:line="480" w:lineRule="exact"/>
        <w:ind w:firstLine="640" w:firstLineChars="200"/>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（1）学院相关部门实施一级管理</w:t>
      </w:r>
    </w:p>
    <w:p>
      <w:pPr>
        <w:spacing w:line="480" w:lineRule="exact"/>
        <w:ind w:firstLine="643"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专业建设委员会：</w:t>
      </w: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行使学院教学指导职能。主要监控专业人才培养目标定位、重大教学改革方案和人才培养方案的制定、修订，实验实训室建设等。</w:t>
      </w:r>
    </w:p>
    <w:p>
      <w:pPr>
        <w:spacing w:line="480" w:lineRule="exact"/>
        <w:ind w:firstLine="643"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职能部门：</w:t>
      </w: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（2）各系（部）实施二级管理</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建立专业建设和教学质量诊断与改进机制，健全教学质量监控管理制度，完善课堂教学、教学评价、实习实训、毕业设计以及专业调研、人才培养方案修订、资源建设等方面质量标准建设，通过教学实施、过程监控、质量评价和持续改进，达成人才培养目标和规格。</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pPr>
        <w:spacing w:line="480" w:lineRule="exact"/>
        <w:ind w:firstLine="643" w:firstLineChars="200"/>
        <w:jc w:val="left"/>
        <w:rPr>
          <w:rFonts w:hint="eastAsia" w:ascii="方正仿宋_GB2312" w:hAnsi="方正仿宋_GB2312" w:eastAsia="方正仿宋_GB2312" w:cs="方正仿宋_GB2312"/>
          <w:b/>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color w:val="000000" w:themeColor="text1"/>
          <w:sz w:val="32"/>
          <w:szCs w:val="32"/>
          <w14:textFill>
            <w14:solidFill>
              <w14:schemeClr w14:val="tx1"/>
            </w14:solidFill>
          </w14:textFill>
        </w:rPr>
        <w:t>2.制度保障</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（1）教学运行及教学管理相关检查制度</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每学期开展期中、期末两次集中教学检查，覆盖教师教学的大纲、授课计划、教案、课堂讲授、作业批改、实验实训、辅导答疑、考试、阅卷、试卷分析、毕业汇报等教学全过程。</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（2）师资队伍建设制度</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（3）听课制度</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（4）教师教学质量考核制度</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建立教师考核制度，通过学生评教、教师互评、系部评教的形式，对每一位教师的课堂教学工作做出合理的评价。</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（5）毕业生跟踪调查制度</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由各系向用人单位了解毕业生在社会的反响，向毕业生了解学校课程体系和教学内容的社会适应性，根据反馈的信息及时调整培养方案和进行教学改革。</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（6）校企合作制度建设</w:t>
      </w:r>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不断推进校企合作走向深入，与重点合作企业成立“订单班”，共同制定人才培养方案、开发课程、教材等，探索实施人才共育、师资共享、实训条件共建等工作模式。</w:t>
      </w:r>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left="0" w:firstLine="640" w:firstLineChars="200"/>
        <w:textAlignment w:val="auto"/>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pPr>
      <w:bookmarkStart w:id="119" w:name="_Toc32437"/>
      <w:bookmarkStart w:id="120" w:name="_Toc23099"/>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九、毕业生要求</w:t>
      </w:r>
      <w:bookmarkEnd w:id="119"/>
      <w:bookmarkEnd w:id="120"/>
    </w:p>
    <w:p>
      <w:pPr>
        <w:spacing w:line="480" w:lineRule="exact"/>
        <w:ind w:firstLine="640" w:firstLineChars="200"/>
        <w:jc w:val="left"/>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学生通过三年的学习，要求学生所学的全部课程考试合格，获得通用证书以及行业资格证书，并达到本专业人才培养目标和培养规格的要求。</w:t>
      </w:r>
      <w:bookmarkStart w:id="121" w:name="_Hlk76643124"/>
      <w:r>
        <w:rPr>
          <w:rFonts w:hint="eastAsia" w:ascii="方正仿宋_GB2312" w:hAnsi="方正仿宋_GB2312" w:eastAsia="方正仿宋_GB2312" w:cs="方正仿宋_GB2312"/>
          <w:b w:val="0"/>
          <w:color w:val="000000" w:themeColor="text1"/>
          <w:kern w:val="2"/>
          <w:sz w:val="32"/>
          <w:szCs w:val="32"/>
          <w:lang w:val="en-US" w:eastAsia="zh-CN" w:bidi="ar-SA"/>
          <w14:textFill>
            <w14:solidFill>
              <w14:schemeClr w14:val="tx1"/>
            </w14:solidFill>
          </w14:textFill>
        </w:rPr>
        <w:t>学生须修满本专业人才培养方案规定的2852学时、148.25学分。其中公共基础必修课程702课时、39.25学分；专业技能必修课程1862学时、91学分；公共基础选修课程96课时、6学分；专业技能选修课程192课时、12学分。</w:t>
      </w:r>
      <w:bookmarkEnd w:id="121"/>
    </w:p>
    <w:p>
      <w:pPr>
        <w:pStyle w:val="36"/>
        <w:keepNext w:val="0"/>
        <w:keepLines w:val="0"/>
        <w:pageBreakBefore w:val="0"/>
        <w:widowControl w:val="0"/>
        <w:kinsoku/>
        <w:wordWrap/>
        <w:overflowPunct/>
        <w:topLinePunct w:val="0"/>
        <w:autoSpaceDE/>
        <w:autoSpaceDN/>
        <w:bidi w:val="0"/>
        <w:adjustRightInd/>
        <w:snapToGrid w:val="0"/>
        <w:spacing w:before="157" w:beforeLines="50" w:after="157" w:afterLines="50" w:line="480" w:lineRule="exact"/>
        <w:ind w:left="0" w:firstLine="640" w:firstLineChars="200"/>
        <w:textAlignment w:val="auto"/>
        <w:rPr>
          <w:rFonts w:hint="default" w:ascii="黑体" w:hAnsi="黑体" w:eastAsia="黑体" w:cs="黑体"/>
          <w:b w:val="0"/>
          <w:bCs/>
          <w:color w:val="000000" w:themeColor="text1"/>
          <w:kern w:val="2"/>
          <w:sz w:val="32"/>
          <w:szCs w:val="32"/>
          <w:lang w:val="en-US" w:eastAsia="zh-CN" w:bidi="ar-SA"/>
          <w14:textFill>
            <w14:solidFill>
              <w14:schemeClr w14:val="tx1"/>
            </w14:solidFill>
          </w14:textFill>
        </w:rPr>
      </w:pPr>
      <w:bookmarkStart w:id="122" w:name="_Toc22712"/>
      <w:bookmarkStart w:id="123" w:name="_Toc11552"/>
      <w:r>
        <w:rPr>
          <w:rFonts w:hint="eastAsia" w:ascii="黑体" w:hAnsi="黑体" w:eastAsia="黑体" w:cs="黑体"/>
          <w:b w:val="0"/>
          <w:bCs/>
          <w:color w:val="000000" w:themeColor="text1"/>
          <w:kern w:val="2"/>
          <w:sz w:val="32"/>
          <w:szCs w:val="32"/>
          <w:lang w:val="en-US" w:eastAsia="zh-CN" w:bidi="ar-SA"/>
          <w14:textFill>
            <w14:solidFill>
              <w14:schemeClr w14:val="tx1"/>
            </w14:solidFill>
          </w14:textFill>
        </w:rPr>
        <w:t>十、附录</w:t>
      </w:r>
      <w:bookmarkEnd w:id="122"/>
      <w:bookmarkEnd w:id="123"/>
    </w:p>
    <w:p>
      <w:pPr>
        <w:spacing w:line="480" w:lineRule="exact"/>
        <w:ind w:firstLine="640" w:firstLineChars="200"/>
        <w:textAlignment w:val="top"/>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sectPr>
      <w:headerReference r:id="rId8" w:type="default"/>
      <w:footerReference r:id="rId9" w:type="default"/>
      <w:pgSz w:w="16838" w:h="11906" w:orient="landscape"/>
      <w:pgMar w:top="1133" w:right="993" w:bottom="1418" w:left="1134" w:header="737" w:footer="595"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B0C126-AF22-468F-8A77-C2A114BAAB0E}"/>
  </w:font>
  <w:font w:name="黑体">
    <w:panose1 w:val="02010609060101010101"/>
    <w:charset w:val="86"/>
    <w:family w:val="auto"/>
    <w:pitch w:val="default"/>
    <w:sig w:usb0="800002BF" w:usb1="38CF7CFA" w:usb2="00000016" w:usb3="00000000" w:csb0="00040001" w:csb1="00000000"/>
    <w:embedRegular r:id="rId2" w:fontKey="{D4C301F6-F951-4510-A614-3CEE6CD776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1617039-077D-499B-B5EC-CDDA585B8BB8}"/>
  </w:font>
  <w:font w:name="Cambria">
    <w:panose1 w:val="02040503050406030204"/>
    <w:charset w:val="00"/>
    <w:family w:val="roman"/>
    <w:pitch w:val="default"/>
    <w:sig w:usb0="E00006FF" w:usb1="420024FF" w:usb2="02000000" w:usb3="00000000" w:csb0="2000019F" w:csb1="00000000"/>
  </w:font>
  <w:font w:name="Wingdings 3">
    <w:panose1 w:val="050401020108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等线">
    <w:panose1 w:val="02010600030101010101"/>
    <w:charset w:val="86"/>
    <w:family w:val="auto"/>
    <w:pitch w:val="default"/>
    <w:sig w:usb0="A00002BF" w:usb1="38CF7CFA" w:usb2="00000016" w:usb3="00000000" w:csb0="0004000F" w:csb1="00000000"/>
    <w:embedRegular r:id="rId4" w:fontKey="{643523E5-65E0-4757-BDDC-8018C55ECB0C}"/>
  </w:font>
  <w:font w:name="楷体_GB2312">
    <w:altName w:val="楷体"/>
    <w:panose1 w:val="00000000000000000000"/>
    <w:charset w:val="86"/>
    <w:family w:val="auto"/>
    <w:pitch w:val="default"/>
    <w:sig w:usb0="00000000" w:usb1="00000000" w:usb2="00000000" w:usb3="00000000" w:csb0="00040000" w:csb1="00000000"/>
    <w:embedRegular r:id="rId5" w:fontKey="{E10CCB41-3256-40D5-87D6-F62238D5BA24}"/>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B7C52C6D-4F16-4BB9-824E-3C712AD3D7E7}"/>
  </w:font>
  <w:font w:name="方正仿宋_GB2312">
    <w:panose1 w:val="02000000000000000000"/>
    <w:charset w:val="86"/>
    <w:family w:val="auto"/>
    <w:pitch w:val="default"/>
    <w:sig w:usb0="A00002BF" w:usb1="184F6CFA" w:usb2="00000012" w:usb3="00000000" w:csb0="00040001" w:csb1="00000000"/>
    <w:embedRegular r:id="rId7" w:fontKey="{2FEE1D2C-0731-4AE4-8293-9FCAA3AD74D7}"/>
  </w:font>
  <w:font w:name="仿宋_GB2312">
    <w:panose1 w:val="02010609030101010101"/>
    <w:charset w:val="86"/>
    <w:family w:val="auto"/>
    <w:pitch w:val="default"/>
    <w:sig w:usb0="00000001" w:usb1="080E0000" w:usb2="00000000" w:usb3="00000000" w:csb0="00040000" w:csb1="00000000"/>
    <w:embedRegular r:id="rId8" w:fontKey="{77A2DFE4-393A-42B8-B401-B6573BB065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15"/>
      <w:ind w:firstLine="4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5700"/>
        <w:tab w:val="right" w:pos="14690"/>
      </w:tabs>
      <w:ind w:firstLine="4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r>
      <w:rPr>
        <w:rFonts w:hint="eastAsia"/>
      </w:rPr>
      <w:tab/>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5"/>
                    </w:pPr>
                    <w:r>
                      <w:t xml:space="preserve">— </w:t>
                    </w:r>
                    <w:r>
                      <w:fldChar w:fldCharType="begin"/>
                    </w:r>
                    <w:r>
                      <w:instrText xml:space="preserve"> PAGE  \* MERGEFORMAT </w:instrText>
                    </w:r>
                    <w:r>
                      <w:fldChar w:fldCharType="separate"/>
                    </w:r>
                    <w:r>
                      <w:t>31</w:t>
                    </w:r>
                    <w:r>
                      <w:fldChar w:fldCharType="end"/>
                    </w:r>
                    <w:r>
                      <w:t xml:space="preserve"> —</w:t>
                    </w:r>
                  </w:p>
                </w:txbxContent>
              </v:textbox>
            </v:shape>
          </w:pict>
        </mc:Fallback>
      </mc:AlternateContent>
    </w:r>
  </w:p>
  <w:p>
    <w:pPr>
      <w:pStyle w:val="1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r>
      <mc:AlternateContent>
        <mc:Choice Requires="wps">
          <w:drawing>
            <wp:anchor distT="0" distB="0" distL="114300" distR="114300" simplePos="0" relativeHeight="251659264" behindDoc="0" locked="0" layoutInCell="0" allowOverlap="1">
              <wp:simplePos x="0" y="0"/>
              <wp:positionH relativeFrom="page">
                <wp:posOffset>-20955</wp:posOffset>
              </wp:positionH>
              <wp:positionV relativeFrom="page">
                <wp:posOffset>3332480</wp:posOffset>
              </wp:positionV>
              <wp:extent cx="762000" cy="895350"/>
              <wp:effectExtent l="0" t="0" r="0" b="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id="矩形 3" o:spid="_x0000_s1026" o:spt="1" style="position:absolute;left:0pt;margin-left:-1.65pt;margin-top:262.4pt;height:70.5pt;width:60pt;mso-position-horizontal-relative:page;mso-position-vertical-relative:page;z-index:251659264;mso-width-relative:page;mso-height-relative:page;" fillcolor="#FFFFFF" filled="t" stroked="f" coordsize="21600,21600" o:allowincell="f" o:gfxdata="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XQ4UNsAAAAKAQAADwAAAAAAAAABACAAAAAiAAAAZHJzL2Rvd25yZXYueG1sUEsBAhQAFAAAAAgA&#10;h07iQNa6jA4iAgAAMgQAAA4AAAAAAAAAAQAgAAAAKgEAAGRycy9lMm9Eb2MueG1sUEsFBgAAAAAG&#10;AAYAWQEAAL4FAAAAAA==&#10;">
              <v:fill on="t" focussize="0,0"/>
              <v:stroke on="f"/>
              <v:imagedata o:title=""/>
              <o:lock v:ext="edit" aspectratio="f"/>
              <v:textbox style="layout-flow:vertical-ideographic;">
                <w:txbxContent>
                  <w:p>
                    <w:pPr>
                      <w:jc w:val="center"/>
                      <w:rPr>
                        <w:sz w:val="18"/>
                        <w:szCs w:val="18"/>
                      </w:rPr>
                    </w:pPr>
                    <w:r>
                      <w:rPr>
                        <w:sz w:val="18"/>
                        <w:szCs w:val="18"/>
                      </w:rPr>
                      <w:fldChar w:fldCharType="begin"/>
                    </w:r>
                    <w:r>
                      <w:rPr>
                        <w:sz w:val="18"/>
                        <w:szCs w:val="18"/>
                      </w:rPr>
                      <w:instrText xml:space="preserve">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58165"/>
    <w:multiLevelType w:val="singleLevel"/>
    <w:tmpl w:val="BA758165"/>
    <w:lvl w:ilvl="0" w:tentative="0">
      <w:start w:val="3"/>
      <w:numFmt w:val="chineseCounting"/>
      <w:suff w:val="nothing"/>
      <w:lvlText w:val="（%1）"/>
      <w:lvlJc w:val="left"/>
      <w:rPr>
        <w:rFonts w:hint="eastAsia"/>
      </w:rPr>
    </w:lvl>
  </w:abstractNum>
  <w:abstractNum w:abstractNumId="1">
    <w:nsid w:val="00000007"/>
    <w:multiLevelType w:val="singleLevel"/>
    <w:tmpl w:val="00000007"/>
    <w:lvl w:ilvl="0" w:tentative="0">
      <w:start w:val="1"/>
      <w:numFmt w:val="chineseCounting"/>
      <w:pStyle w:val="103"/>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GM4NzQ1OWUxN2RiNGMxZDdkZDlkYTBiMjRlM2QifQ=="/>
    <w:docVar w:name="KSO_WPS_MARK_KEY" w:val="43922e01-0054-4ceb-b0a6-6238a4a27f5a"/>
  </w:docVars>
  <w:rsids>
    <w:rsidRoot w:val="00396F2A"/>
    <w:rsid w:val="00005402"/>
    <w:rsid w:val="000055FF"/>
    <w:rsid w:val="00005AAF"/>
    <w:rsid w:val="000078D9"/>
    <w:rsid w:val="00047480"/>
    <w:rsid w:val="00047A66"/>
    <w:rsid w:val="00060EEA"/>
    <w:rsid w:val="0006628F"/>
    <w:rsid w:val="00067224"/>
    <w:rsid w:val="0007792E"/>
    <w:rsid w:val="00077B18"/>
    <w:rsid w:val="000C5D36"/>
    <w:rsid w:val="000F542C"/>
    <w:rsid w:val="000F72E7"/>
    <w:rsid w:val="001117A8"/>
    <w:rsid w:val="0011201C"/>
    <w:rsid w:val="00113D7F"/>
    <w:rsid w:val="00116E53"/>
    <w:rsid w:val="00121391"/>
    <w:rsid w:val="00123F7D"/>
    <w:rsid w:val="00124064"/>
    <w:rsid w:val="001256E3"/>
    <w:rsid w:val="00136CEA"/>
    <w:rsid w:val="001401B7"/>
    <w:rsid w:val="00173B99"/>
    <w:rsid w:val="001802F6"/>
    <w:rsid w:val="001D54D3"/>
    <w:rsid w:val="001E692A"/>
    <w:rsid w:val="001F5D4C"/>
    <w:rsid w:val="002075F3"/>
    <w:rsid w:val="002078A9"/>
    <w:rsid w:val="00214E4A"/>
    <w:rsid w:val="00216FF8"/>
    <w:rsid w:val="00221FB9"/>
    <w:rsid w:val="0022406A"/>
    <w:rsid w:val="00244D6D"/>
    <w:rsid w:val="0025164C"/>
    <w:rsid w:val="00251A42"/>
    <w:rsid w:val="0025752D"/>
    <w:rsid w:val="0027150D"/>
    <w:rsid w:val="002A3CD5"/>
    <w:rsid w:val="002A5AA4"/>
    <w:rsid w:val="002B4721"/>
    <w:rsid w:val="002B482E"/>
    <w:rsid w:val="002B5902"/>
    <w:rsid w:val="002D595A"/>
    <w:rsid w:val="002E4C3C"/>
    <w:rsid w:val="002E4F69"/>
    <w:rsid w:val="002F19CB"/>
    <w:rsid w:val="002F2923"/>
    <w:rsid w:val="003005AA"/>
    <w:rsid w:val="00327A34"/>
    <w:rsid w:val="00345116"/>
    <w:rsid w:val="00351689"/>
    <w:rsid w:val="00360E24"/>
    <w:rsid w:val="00370C95"/>
    <w:rsid w:val="00371A6C"/>
    <w:rsid w:val="00384377"/>
    <w:rsid w:val="003875DF"/>
    <w:rsid w:val="00387718"/>
    <w:rsid w:val="00391215"/>
    <w:rsid w:val="00393EBB"/>
    <w:rsid w:val="00396385"/>
    <w:rsid w:val="00396F2A"/>
    <w:rsid w:val="003B487F"/>
    <w:rsid w:val="003C7B60"/>
    <w:rsid w:val="003D7624"/>
    <w:rsid w:val="003E21F2"/>
    <w:rsid w:val="003E6E1E"/>
    <w:rsid w:val="00401558"/>
    <w:rsid w:val="00402400"/>
    <w:rsid w:val="00405EB1"/>
    <w:rsid w:val="004223C6"/>
    <w:rsid w:val="00442B89"/>
    <w:rsid w:val="00450884"/>
    <w:rsid w:val="004523A5"/>
    <w:rsid w:val="0046530D"/>
    <w:rsid w:val="00477537"/>
    <w:rsid w:val="00477EF0"/>
    <w:rsid w:val="00496DA9"/>
    <w:rsid w:val="004A338A"/>
    <w:rsid w:val="004A4849"/>
    <w:rsid w:val="004A72E7"/>
    <w:rsid w:val="004C0546"/>
    <w:rsid w:val="004E541C"/>
    <w:rsid w:val="004E6C6B"/>
    <w:rsid w:val="004F3CDA"/>
    <w:rsid w:val="005005FF"/>
    <w:rsid w:val="00502B79"/>
    <w:rsid w:val="0051119A"/>
    <w:rsid w:val="00511658"/>
    <w:rsid w:val="00530CB6"/>
    <w:rsid w:val="005320C3"/>
    <w:rsid w:val="005409C2"/>
    <w:rsid w:val="00541959"/>
    <w:rsid w:val="00552A11"/>
    <w:rsid w:val="00553A10"/>
    <w:rsid w:val="005639F1"/>
    <w:rsid w:val="005703D9"/>
    <w:rsid w:val="005778B9"/>
    <w:rsid w:val="005B0C12"/>
    <w:rsid w:val="005B3530"/>
    <w:rsid w:val="005C7255"/>
    <w:rsid w:val="005D1453"/>
    <w:rsid w:val="005D7AD6"/>
    <w:rsid w:val="005F2419"/>
    <w:rsid w:val="006013C9"/>
    <w:rsid w:val="00603486"/>
    <w:rsid w:val="006138A7"/>
    <w:rsid w:val="006379ED"/>
    <w:rsid w:val="006752A1"/>
    <w:rsid w:val="00687BF5"/>
    <w:rsid w:val="006A2943"/>
    <w:rsid w:val="006A7A69"/>
    <w:rsid w:val="006F3596"/>
    <w:rsid w:val="006F526C"/>
    <w:rsid w:val="006F7CC9"/>
    <w:rsid w:val="00701E15"/>
    <w:rsid w:val="0070401C"/>
    <w:rsid w:val="0070478D"/>
    <w:rsid w:val="00714EB3"/>
    <w:rsid w:val="00740C94"/>
    <w:rsid w:val="00747A1C"/>
    <w:rsid w:val="00756351"/>
    <w:rsid w:val="00782DF5"/>
    <w:rsid w:val="007958E0"/>
    <w:rsid w:val="00796332"/>
    <w:rsid w:val="007A227B"/>
    <w:rsid w:val="007A6498"/>
    <w:rsid w:val="007B0929"/>
    <w:rsid w:val="007B1E2F"/>
    <w:rsid w:val="007B4C27"/>
    <w:rsid w:val="007B4F7E"/>
    <w:rsid w:val="007D2883"/>
    <w:rsid w:val="007E1B22"/>
    <w:rsid w:val="007E2EF7"/>
    <w:rsid w:val="007E6C39"/>
    <w:rsid w:val="0080172C"/>
    <w:rsid w:val="00812401"/>
    <w:rsid w:val="00815D72"/>
    <w:rsid w:val="00823AC8"/>
    <w:rsid w:val="00846678"/>
    <w:rsid w:val="008560BE"/>
    <w:rsid w:val="008726FA"/>
    <w:rsid w:val="008737A6"/>
    <w:rsid w:val="008865D4"/>
    <w:rsid w:val="008A05A9"/>
    <w:rsid w:val="008B5A1C"/>
    <w:rsid w:val="008C41B1"/>
    <w:rsid w:val="008F2A9F"/>
    <w:rsid w:val="008F7AA0"/>
    <w:rsid w:val="009250AB"/>
    <w:rsid w:val="00930514"/>
    <w:rsid w:val="00932207"/>
    <w:rsid w:val="009328F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D2E64"/>
    <w:rsid w:val="009D560D"/>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47E40"/>
    <w:rsid w:val="00A6493A"/>
    <w:rsid w:val="00A65FA9"/>
    <w:rsid w:val="00A66661"/>
    <w:rsid w:val="00A7431E"/>
    <w:rsid w:val="00A97FEA"/>
    <w:rsid w:val="00AA1E49"/>
    <w:rsid w:val="00AD7A67"/>
    <w:rsid w:val="00AE5234"/>
    <w:rsid w:val="00AF1D8A"/>
    <w:rsid w:val="00AF6C25"/>
    <w:rsid w:val="00B02855"/>
    <w:rsid w:val="00B22173"/>
    <w:rsid w:val="00B2532C"/>
    <w:rsid w:val="00B2585B"/>
    <w:rsid w:val="00B3671C"/>
    <w:rsid w:val="00B50CD6"/>
    <w:rsid w:val="00B55E8B"/>
    <w:rsid w:val="00B7238C"/>
    <w:rsid w:val="00B96017"/>
    <w:rsid w:val="00BE0D51"/>
    <w:rsid w:val="00BE188E"/>
    <w:rsid w:val="00BF2386"/>
    <w:rsid w:val="00BF3AAE"/>
    <w:rsid w:val="00BF52BD"/>
    <w:rsid w:val="00BF7A87"/>
    <w:rsid w:val="00C00125"/>
    <w:rsid w:val="00C01DB6"/>
    <w:rsid w:val="00C0244F"/>
    <w:rsid w:val="00C14BAC"/>
    <w:rsid w:val="00C20334"/>
    <w:rsid w:val="00C22AD3"/>
    <w:rsid w:val="00C406C0"/>
    <w:rsid w:val="00C50BBF"/>
    <w:rsid w:val="00C603FA"/>
    <w:rsid w:val="00C71339"/>
    <w:rsid w:val="00C72132"/>
    <w:rsid w:val="00C77E5C"/>
    <w:rsid w:val="00C92ED0"/>
    <w:rsid w:val="00CA79EC"/>
    <w:rsid w:val="00CC0072"/>
    <w:rsid w:val="00CC0DA6"/>
    <w:rsid w:val="00CD02C0"/>
    <w:rsid w:val="00CE48B5"/>
    <w:rsid w:val="00CE51E8"/>
    <w:rsid w:val="00CE62B0"/>
    <w:rsid w:val="00D50ED3"/>
    <w:rsid w:val="00D52022"/>
    <w:rsid w:val="00D614BC"/>
    <w:rsid w:val="00D63058"/>
    <w:rsid w:val="00D70072"/>
    <w:rsid w:val="00D70AE3"/>
    <w:rsid w:val="00D97E58"/>
    <w:rsid w:val="00DA1F42"/>
    <w:rsid w:val="00DA4421"/>
    <w:rsid w:val="00DD463C"/>
    <w:rsid w:val="00DF01FE"/>
    <w:rsid w:val="00E35BFA"/>
    <w:rsid w:val="00E62BA3"/>
    <w:rsid w:val="00E76834"/>
    <w:rsid w:val="00E80B5F"/>
    <w:rsid w:val="00E83E0D"/>
    <w:rsid w:val="00E87C42"/>
    <w:rsid w:val="00E9033B"/>
    <w:rsid w:val="00E9288A"/>
    <w:rsid w:val="00E9362E"/>
    <w:rsid w:val="00E93794"/>
    <w:rsid w:val="00EA37BD"/>
    <w:rsid w:val="00EB5602"/>
    <w:rsid w:val="00EC5412"/>
    <w:rsid w:val="00EC7C27"/>
    <w:rsid w:val="00EF079A"/>
    <w:rsid w:val="00F13D1C"/>
    <w:rsid w:val="00F22480"/>
    <w:rsid w:val="00F24A99"/>
    <w:rsid w:val="00F377E9"/>
    <w:rsid w:val="00F379E0"/>
    <w:rsid w:val="00F508BE"/>
    <w:rsid w:val="00F804B3"/>
    <w:rsid w:val="00F82722"/>
    <w:rsid w:val="00F86244"/>
    <w:rsid w:val="00F8642C"/>
    <w:rsid w:val="00F9056A"/>
    <w:rsid w:val="00FA0F59"/>
    <w:rsid w:val="00FB28E8"/>
    <w:rsid w:val="00FF4D4A"/>
    <w:rsid w:val="00FF66E9"/>
    <w:rsid w:val="00FF7191"/>
    <w:rsid w:val="01142B87"/>
    <w:rsid w:val="01145609"/>
    <w:rsid w:val="01314F6C"/>
    <w:rsid w:val="013D290D"/>
    <w:rsid w:val="018856AF"/>
    <w:rsid w:val="018C519F"/>
    <w:rsid w:val="01AF5332"/>
    <w:rsid w:val="01C02296"/>
    <w:rsid w:val="01E054EB"/>
    <w:rsid w:val="020F36F1"/>
    <w:rsid w:val="02353A89"/>
    <w:rsid w:val="025D2B64"/>
    <w:rsid w:val="0261487E"/>
    <w:rsid w:val="0281282A"/>
    <w:rsid w:val="0297204E"/>
    <w:rsid w:val="02996215"/>
    <w:rsid w:val="029F047D"/>
    <w:rsid w:val="02BF3353"/>
    <w:rsid w:val="02DD1A2B"/>
    <w:rsid w:val="03140887"/>
    <w:rsid w:val="03152B33"/>
    <w:rsid w:val="03644AF7"/>
    <w:rsid w:val="0376282A"/>
    <w:rsid w:val="037A3A25"/>
    <w:rsid w:val="038E7705"/>
    <w:rsid w:val="03B6737C"/>
    <w:rsid w:val="03C5736E"/>
    <w:rsid w:val="03CC3F79"/>
    <w:rsid w:val="04175528"/>
    <w:rsid w:val="047D34C5"/>
    <w:rsid w:val="04911E72"/>
    <w:rsid w:val="04C12814"/>
    <w:rsid w:val="04D171D5"/>
    <w:rsid w:val="050A4C6D"/>
    <w:rsid w:val="052B4CCF"/>
    <w:rsid w:val="055A235A"/>
    <w:rsid w:val="055A4D0C"/>
    <w:rsid w:val="056326BB"/>
    <w:rsid w:val="05926AFC"/>
    <w:rsid w:val="059646F9"/>
    <w:rsid w:val="05D71955"/>
    <w:rsid w:val="06212BB5"/>
    <w:rsid w:val="063C3172"/>
    <w:rsid w:val="06622973"/>
    <w:rsid w:val="068E240A"/>
    <w:rsid w:val="06CE1DB6"/>
    <w:rsid w:val="06EA585A"/>
    <w:rsid w:val="07152133"/>
    <w:rsid w:val="07391925"/>
    <w:rsid w:val="073E518E"/>
    <w:rsid w:val="07487DBA"/>
    <w:rsid w:val="074A0151"/>
    <w:rsid w:val="074A3B33"/>
    <w:rsid w:val="0750785B"/>
    <w:rsid w:val="076B1CFB"/>
    <w:rsid w:val="07723036"/>
    <w:rsid w:val="078510E1"/>
    <w:rsid w:val="07D5020F"/>
    <w:rsid w:val="07FF1FB2"/>
    <w:rsid w:val="08262F83"/>
    <w:rsid w:val="08471E20"/>
    <w:rsid w:val="085D3204"/>
    <w:rsid w:val="08713341"/>
    <w:rsid w:val="088E273B"/>
    <w:rsid w:val="08915791"/>
    <w:rsid w:val="08946E4C"/>
    <w:rsid w:val="08BB1CE8"/>
    <w:rsid w:val="08BC7CBE"/>
    <w:rsid w:val="08BF22FE"/>
    <w:rsid w:val="08C47915"/>
    <w:rsid w:val="08CA47FF"/>
    <w:rsid w:val="08F63ADA"/>
    <w:rsid w:val="08F85810"/>
    <w:rsid w:val="09103130"/>
    <w:rsid w:val="09524F20"/>
    <w:rsid w:val="09AA6B0A"/>
    <w:rsid w:val="09F558AC"/>
    <w:rsid w:val="0A273CA8"/>
    <w:rsid w:val="0A3801F0"/>
    <w:rsid w:val="0A4A209B"/>
    <w:rsid w:val="0A4E393A"/>
    <w:rsid w:val="0A811784"/>
    <w:rsid w:val="0A870BA8"/>
    <w:rsid w:val="0AA946E4"/>
    <w:rsid w:val="0ABD461B"/>
    <w:rsid w:val="0AC54D5A"/>
    <w:rsid w:val="0B9F6E63"/>
    <w:rsid w:val="0BC54352"/>
    <w:rsid w:val="0BE300B2"/>
    <w:rsid w:val="0BE57949"/>
    <w:rsid w:val="0BED3157"/>
    <w:rsid w:val="0C781B61"/>
    <w:rsid w:val="0C78463A"/>
    <w:rsid w:val="0C9D2956"/>
    <w:rsid w:val="0CAC0DEC"/>
    <w:rsid w:val="0D442DD2"/>
    <w:rsid w:val="0D4D15B7"/>
    <w:rsid w:val="0D52150D"/>
    <w:rsid w:val="0D8C2DBD"/>
    <w:rsid w:val="0D96620B"/>
    <w:rsid w:val="0DBE2B84"/>
    <w:rsid w:val="0DE34399"/>
    <w:rsid w:val="0DF21794"/>
    <w:rsid w:val="0E8D07A9"/>
    <w:rsid w:val="0E914E7A"/>
    <w:rsid w:val="0F855734"/>
    <w:rsid w:val="0F8B2F3A"/>
    <w:rsid w:val="0FEE5277"/>
    <w:rsid w:val="0FF55A2E"/>
    <w:rsid w:val="102173FB"/>
    <w:rsid w:val="103709CC"/>
    <w:rsid w:val="10494BC2"/>
    <w:rsid w:val="105E41AB"/>
    <w:rsid w:val="108828DF"/>
    <w:rsid w:val="10A51DDA"/>
    <w:rsid w:val="10BF7A67"/>
    <w:rsid w:val="11203B56"/>
    <w:rsid w:val="113A68AA"/>
    <w:rsid w:val="1150529B"/>
    <w:rsid w:val="116B5A02"/>
    <w:rsid w:val="116C6248"/>
    <w:rsid w:val="117966C1"/>
    <w:rsid w:val="119D53EB"/>
    <w:rsid w:val="11AC25BB"/>
    <w:rsid w:val="11C36097"/>
    <w:rsid w:val="11CC15E8"/>
    <w:rsid w:val="11D02E86"/>
    <w:rsid w:val="11DA48AE"/>
    <w:rsid w:val="11FA76C0"/>
    <w:rsid w:val="121F3E0E"/>
    <w:rsid w:val="12693A8D"/>
    <w:rsid w:val="1284560B"/>
    <w:rsid w:val="12AF6F40"/>
    <w:rsid w:val="13315BA7"/>
    <w:rsid w:val="133A5BF2"/>
    <w:rsid w:val="136A10B9"/>
    <w:rsid w:val="1376180B"/>
    <w:rsid w:val="13B011C1"/>
    <w:rsid w:val="13B32D7B"/>
    <w:rsid w:val="13BD577E"/>
    <w:rsid w:val="13D1738A"/>
    <w:rsid w:val="13D50719"/>
    <w:rsid w:val="13FA42C2"/>
    <w:rsid w:val="14060EC2"/>
    <w:rsid w:val="140D1657"/>
    <w:rsid w:val="145002AE"/>
    <w:rsid w:val="14515DD5"/>
    <w:rsid w:val="14551D69"/>
    <w:rsid w:val="146F34AB"/>
    <w:rsid w:val="148D2C4E"/>
    <w:rsid w:val="148D32B1"/>
    <w:rsid w:val="14942891"/>
    <w:rsid w:val="14B4485D"/>
    <w:rsid w:val="14B84BC3"/>
    <w:rsid w:val="14C36CD2"/>
    <w:rsid w:val="14C67E42"/>
    <w:rsid w:val="14F82D7F"/>
    <w:rsid w:val="14FE1FA1"/>
    <w:rsid w:val="153932B8"/>
    <w:rsid w:val="15453AD6"/>
    <w:rsid w:val="155D28A9"/>
    <w:rsid w:val="158C6F70"/>
    <w:rsid w:val="159B558D"/>
    <w:rsid w:val="159C2EE5"/>
    <w:rsid w:val="15A72150"/>
    <w:rsid w:val="15B14D7D"/>
    <w:rsid w:val="15D46CBD"/>
    <w:rsid w:val="15D805CA"/>
    <w:rsid w:val="164A3E7E"/>
    <w:rsid w:val="167E612A"/>
    <w:rsid w:val="169311EC"/>
    <w:rsid w:val="16A62408"/>
    <w:rsid w:val="16C21F84"/>
    <w:rsid w:val="16CB1E6E"/>
    <w:rsid w:val="16CD5BE6"/>
    <w:rsid w:val="16FF5B47"/>
    <w:rsid w:val="171C3891"/>
    <w:rsid w:val="17575DF8"/>
    <w:rsid w:val="176022CD"/>
    <w:rsid w:val="177B7D38"/>
    <w:rsid w:val="17996410"/>
    <w:rsid w:val="17F453F5"/>
    <w:rsid w:val="18047D2E"/>
    <w:rsid w:val="180F222F"/>
    <w:rsid w:val="18155E89"/>
    <w:rsid w:val="18275FAD"/>
    <w:rsid w:val="182C3E06"/>
    <w:rsid w:val="185D2F9A"/>
    <w:rsid w:val="186315A6"/>
    <w:rsid w:val="18784733"/>
    <w:rsid w:val="188744BB"/>
    <w:rsid w:val="188B7B07"/>
    <w:rsid w:val="188F5243"/>
    <w:rsid w:val="18B41207"/>
    <w:rsid w:val="18C748B7"/>
    <w:rsid w:val="18CF7824"/>
    <w:rsid w:val="18F7519C"/>
    <w:rsid w:val="193B4980"/>
    <w:rsid w:val="194303E2"/>
    <w:rsid w:val="19481E9C"/>
    <w:rsid w:val="197131A1"/>
    <w:rsid w:val="197532B5"/>
    <w:rsid w:val="198253AE"/>
    <w:rsid w:val="19DA31E2"/>
    <w:rsid w:val="19EE01CC"/>
    <w:rsid w:val="1A411258"/>
    <w:rsid w:val="1A417996"/>
    <w:rsid w:val="1A4E6745"/>
    <w:rsid w:val="1A7B1DFD"/>
    <w:rsid w:val="1A81769A"/>
    <w:rsid w:val="1A831339"/>
    <w:rsid w:val="1AAD645B"/>
    <w:rsid w:val="1AB71087"/>
    <w:rsid w:val="1ABA0B77"/>
    <w:rsid w:val="1AC87521"/>
    <w:rsid w:val="1ADA154E"/>
    <w:rsid w:val="1AE05E80"/>
    <w:rsid w:val="1AF57C12"/>
    <w:rsid w:val="1B291859"/>
    <w:rsid w:val="1B4072CF"/>
    <w:rsid w:val="1B416BA3"/>
    <w:rsid w:val="1B4B17D0"/>
    <w:rsid w:val="1B6823A3"/>
    <w:rsid w:val="1B7900EB"/>
    <w:rsid w:val="1B9118D8"/>
    <w:rsid w:val="1B943177"/>
    <w:rsid w:val="1BC163E6"/>
    <w:rsid w:val="1C3E1334"/>
    <w:rsid w:val="1C4050AC"/>
    <w:rsid w:val="1C427076"/>
    <w:rsid w:val="1C901B90"/>
    <w:rsid w:val="1CB17D58"/>
    <w:rsid w:val="1CBA56B7"/>
    <w:rsid w:val="1CC42ADC"/>
    <w:rsid w:val="1CC63804"/>
    <w:rsid w:val="1CC7495F"/>
    <w:rsid w:val="1CF21E8B"/>
    <w:rsid w:val="1D125C34"/>
    <w:rsid w:val="1D232A04"/>
    <w:rsid w:val="1D525097"/>
    <w:rsid w:val="1D88524C"/>
    <w:rsid w:val="1DA13929"/>
    <w:rsid w:val="1DAF149F"/>
    <w:rsid w:val="1DB45D52"/>
    <w:rsid w:val="1DB47B00"/>
    <w:rsid w:val="1DB95116"/>
    <w:rsid w:val="1DE875D6"/>
    <w:rsid w:val="1E122FDE"/>
    <w:rsid w:val="1E2527AC"/>
    <w:rsid w:val="1E2F500A"/>
    <w:rsid w:val="1E5310C7"/>
    <w:rsid w:val="1E75473D"/>
    <w:rsid w:val="1E8219AC"/>
    <w:rsid w:val="1E9B481C"/>
    <w:rsid w:val="1EF1268E"/>
    <w:rsid w:val="1F175566"/>
    <w:rsid w:val="1F207391"/>
    <w:rsid w:val="1F262635"/>
    <w:rsid w:val="1F3802BD"/>
    <w:rsid w:val="1F8452B0"/>
    <w:rsid w:val="1FCE483F"/>
    <w:rsid w:val="20052895"/>
    <w:rsid w:val="200F66CF"/>
    <w:rsid w:val="20171530"/>
    <w:rsid w:val="20210D51"/>
    <w:rsid w:val="20474C5B"/>
    <w:rsid w:val="205E6666"/>
    <w:rsid w:val="206D40FA"/>
    <w:rsid w:val="20915ED7"/>
    <w:rsid w:val="210B5C89"/>
    <w:rsid w:val="21183D16"/>
    <w:rsid w:val="212D4530"/>
    <w:rsid w:val="21623EAD"/>
    <w:rsid w:val="21780E44"/>
    <w:rsid w:val="21815F4B"/>
    <w:rsid w:val="21836641"/>
    <w:rsid w:val="21AC78F3"/>
    <w:rsid w:val="21B225A8"/>
    <w:rsid w:val="21B93937"/>
    <w:rsid w:val="21C85928"/>
    <w:rsid w:val="21D057D0"/>
    <w:rsid w:val="2219108C"/>
    <w:rsid w:val="224A458F"/>
    <w:rsid w:val="228C104B"/>
    <w:rsid w:val="22902202"/>
    <w:rsid w:val="22937812"/>
    <w:rsid w:val="22A068A5"/>
    <w:rsid w:val="22B0753C"/>
    <w:rsid w:val="22F10EAE"/>
    <w:rsid w:val="230C6782"/>
    <w:rsid w:val="232A616E"/>
    <w:rsid w:val="233A2855"/>
    <w:rsid w:val="23445482"/>
    <w:rsid w:val="23F21382"/>
    <w:rsid w:val="23FE3883"/>
    <w:rsid w:val="24207C9D"/>
    <w:rsid w:val="24213A15"/>
    <w:rsid w:val="2446522A"/>
    <w:rsid w:val="245160C7"/>
    <w:rsid w:val="24661428"/>
    <w:rsid w:val="248D4C07"/>
    <w:rsid w:val="24B623B0"/>
    <w:rsid w:val="24BB79C6"/>
    <w:rsid w:val="24EC5DD1"/>
    <w:rsid w:val="252437BD"/>
    <w:rsid w:val="25333A00"/>
    <w:rsid w:val="253B62B2"/>
    <w:rsid w:val="256D7AD2"/>
    <w:rsid w:val="25A460F2"/>
    <w:rsid w:val="25AD01C7"/>
    <w:rsid w:val="25D86356"/>
    <w:rsid w:val="25DD396C"/>
    <w:rsid w:val="25F34F3E"/>
    <w:rsid w:val="264176AC"/>
    <w:rsid w:val="264D28A0"/>
    <w:rsid w:val="266C38AB"/>
    <w:rsid w:val="266C3BC0"/>
    <w:rsid w:val="266D2F42"/>
    <w:rsid w:val="269229A8"/>
    <w:rsid w:val="26AC5120"/>
    <w:rsid w:val="26FE003E"/>
    <w:rsid w:val="2702368A"/>
    <w:rsid w:val="275639D6"/>
    <w:rsid w:val="27682E33"/>
    <w:rsid w:val="276F5DA5"/>
    <w:rsid w:val="27C44366"/>
    <w:rsid w:val="27C60B5C"/>
    <w:rsid w:val="27D843EB"/>
    <w:rsid w:val="27E601B9"/>
    <w:rsid w:val="27FA25B3"/>
    <w:rsid w:val="281D4B96"/>
    <w:rsid w:val="282910EA"/>
    <w:rsid w:val="284301C5"/>
    <w:rsid w:val="284D302B"/>
    <w:rsid w:val="285C6DCA"/>
    <w:rsid w:val="28862099"/>
    <w:rsid w:val="289A5B44"/>
    <w:rsid w:val="28BA1D43"/>
    <w:rsid w:val="28BC3D0D"/>
    <w:rsid w:val="28FF2112"/>
    <w:rsid w:val="29485A17"/>
    <w:rsid w:val="295D729E"/>
    <w:rsid w:val="296557C6"/>
    <w:rsid w:val="29820AB2"/>
    <w:rsid w:val="29842A7C"/>
    <w:rsid w:val="298C1931"/>
    <w:rsid w:val="29A97EA8"/>
    <w:rsid w:val="29B42C36"/>
    <w:rsid w:val="2A227306"/>
    <w:rsid w:val="2A6C52BE"/>
    <w:rsid w:val="2A756869"/>
    <w:rsid w:val="2A8757EE"/>
    <w:rsid w:val="2ABC1DA2"/>
    <w:rsid w:val="2B1B11BE"/>
    <w:rsid w:val="2B2D0EF2"/>
    <w:rsid w:val="2B400C25"/>
    <w:rsid w:val="2B6C5576"/>
    <w:rsid w:val="2B7C0D1D"/>
    <w:rsid w:val="2B8A1EA0"/>
    <w:rsid w:val="2B8A6344"/>
    <w:rsid w:val="2BBD673E"/>
    <w:rsid w:val="2BC76EBB"/>
    <w:rsid w:val="2BC929C8"/>
    <w:rsid w:val="2BDA5853"/>
    <w:rsid w:val="2BDF21EC"/>
    <w:rsid w:val="2BE315B0"/>
    <w:rsid w:val="2BF95409"/>
    <w:rsid w:val="2C1A23F3"/>
    <w:rsid w:val="2C534988"/>
    <w:rsid w:val="2C547D3F"/>
    <w:rsid w:val="2C574478"/>
    <w:rsid w:val="2C637441"/>
    <w:rsid w:val="2C6D5A4A"/>
    <w:rsid w:val="2C864D5D"/>
    <w:rsid w:val="2C8E556C"/>
    <w:rsid w:val="2D7743BB"/>
    <w:rsid w:val="2DA52FC1"/>
    <w:rsid w:val="2DDB69E3"/>
    <w:rsid w:val="2DE53D06"/>
    <w:rsid w:val="2DF14458"/>
    <w:rsid w:val="2E206AEC"/>
    <w:rsid w:val="2E4D6B60"/>
    <w:rsid w:val="2E803951"/>
    <w:rsid w:val="2EC529C6"/>
    <w:rsid w:val="2EDA6C9B"/>
    <w:rsid w:val="2F05640D"/>
    <w:rsid w:val="2F1228D8"/>
    <w:rsid w:val="2F300FB0"/>
    <w:rsid w:val="2F34568E"/>
    <w:rsid w:val="2F6963FB"/>
    <w:rsid w:val="2F745341"/>
    <w:rsid w:val="2F84625D"/>
    <w:rsid w:val="2F860BD0"/>
    <w:rsid w:val="2FA6707B"/>
    <w:rsid w:val="2FD656B4"/>
    <w:rsid w:val="2FEB6F66"/>
    <w:rsid w:val="301420D8"/>
    <w:rsid w:val="301958D7"/>
    <w:rsid w:val="30423A40"/>
    <w:rsid w:val="304A7E50"/>
    <w:rsid w:val="306929CC"/>
    <w:rsid w:val="308B2942"/>
    <w:rsid w:val="309B06AC"/>
    <w:rsid w:val="30DF7D26"/>
    <w:rsid w:val="310F3573"/>
    <w:rsid w:val="31201925"/>
    <w:rsid w:val="31264CF7"/>
    <w:rsid w:val="312D57A8"/>
    <w:rsid w:val="31505C80"/>
    <w:rsid w:val="31701A3F"/>
    <w:rsid w:val="318C7A50"/>
    <w:rsid w:val="31962A06"/>
    <w:rsid w:val="31A87524"/>
    <w:rsid w:val="31B00187"/>
    <w:rsid w:val="31CA5792"/>
    <w:rsid w:val="31D52C3A"/>
    <w:rsid w:val="31EA3699"/>
    <w:rsid w:val="32136EC8"/>
    <w:rsid w:val="32280B4C"/>
    <w:rsid w:val="322F37A1"/>
    <w:rsid w:val="32355DA7"/>
    <w:rsid w:val="32546D64"/>
    <w:rsid w:val="32650697"/>
    <w:rsid w:val="326A5758"/>
    <w:rsid w:val="32760C2A"/>
    <w:rsid w:val="3281224F"/>
    <w:rsid w:val="32EE0F67"/>
    <w:rsid w:val="32F3657D"/>
    <w:rsid w:val="331108DD"/>
    <w:rsid w:val="333D75D3"/>
    <w:rsid w:val="333D7EF8"/>
    <w:rsid w:val="33443585"/>
    <w:rsid w:val="336B6EE3"/>
    <w:rsid w:val="33896EE1"/>
    <w:rsid w:val="33A361F5"/>
    <w:rsid w:val="33A73607"/>
    <w:rsid w:val="33AE06F6"/>
    <w:rsid w:val="33D12D62"/>
    <w:rsid w:val="33E87093"/>
    <w:rsid w:val="33ED121E"/>
    <w:rsid w:val="34064BC6"/>
    <w:rsid w:val="34251A3C"/>
    <w:rsid w:val="347E70B7"/>
    <w:rsid w:val="34AC3E2A"/>
    <w:rsid w:val="34BE74D4"/>
    <w:rsid w:val="352C3774"/>
    <w:rsid w:val="3542530C"/>
    <w:rsid w:val="356E638F"/>
    <w:rsid w:val="356F1F1A"/>
    <w:rsid w:val="35A3428A"/>
    <w:rsid w:val="35CF1523"/>
    <w:rsid w:val="35D5640E"/>
    <w:rsid w:val="35FA5E74"/>
    <w:rsid w:val="36101C06"/>
    <w:rsid w:val="361138EA"/>
    <w:rsid w:val="3679148F"/>
    <w:rsid w:val="368F0CB2"/>
    <w:rsid w:val="36951020"/>
    <w:rsid w:val="3698058A"/>
    <w:rsid w:val="36AE0FE6"/>
    <w:rsid w:val="36CE5337"/>
    <w:rsid w:val="36F01751"/>
    <w:rsid w:val="373C7B1E"/>
    <w:rsid w:val="37434E38"/>
    <w:rsid w:val="37737C8C"/>
    <w:rsid w:val="37B26A07"/>
    <w:rsid w:val="37DB12B8"/>
    <w:rsid w:val="37F012DD"/>
    <w:rsid w:val="37FC2378"/>
    <w:rsid w:val="383513E6"/>
    <w:rsid w:val="383A3E56"/>
    <w:rsid w:val="38481119"/>
    <w:rsid w:val="384F2912"/>
    <w:rsid w:val="385E0B7D"/>
    <w:rsid w:val="387E1954"/>
    <w:rsid w:val="38A24CCD"/>
    <w:rsid w:val="38A722E3"/>
    <w:rsid w:val="38CD1C41"/>
    <w:rsid w:val="391638C9"/>
    <w:rsid w:val="3938118D"/>
    <w:rsid w:val="39A2473F"/>
    <w:rsid w:val="39A43D79"/>
    <w:rsid w:val="39A75836"/>
    <w:rsid w:val="39A9163F"/>
    <w:rsid w:val="39AD3929"/>
    <w:rsid w:val="39C227A1"/>
    <w:rsid w:val="39E364EC"/>
    <w:rsid w:val="39FC040D"/>
    <w:rsid w:val="39FE23D7"/>
    <w:rsid w:val="3A23270A"/>
    <w:rsid w:val="3AD153F6"/>
    <w:rsid w:val="3AD2116E"/>
    <w:rsid w:val="3AD9074E"/>
    <w:rsid w:val="3AE35129"/>
    <w:rsid w:val="3AF67C8F"/>
    <w:rsid w:val="3B190FD4"/>
    <w:rsid w:val="3B1A3D56"/>
    <w:rsid w:val="3B1F7427"/>
    <w:rsid w:val="3B295232"/>
    <w:rsid w:val="3B331C0C"/>
    <w:rsid w:val="3BD056AD"/>
    <w:rsid w:val="3BD50F16"/>
    <w:rsid w:val="3BEE1905"/>
    <w:rsid w:val="3C983C09"/>
    <w:rsid w:val="3CAA23A2"/>
    <w:rsid w:val="3CCD6091"/>
    <w:rsid w:val="3CDC14CC"/>
    <w:rsid w:val="3CE1162D"/>
    <w:rsid w:val="3D2D6B2F"/>
    <w:rsid w:val="3D3E0D3C"/>
    <w:rsid w:val="3D404D73"/>
    <w:rsid w:val="3D5F78BB"/>
    <w:rsid w:val="3D704D0F"/>
    <w:rsid w:val="3D7B25D5"/>
    <w:rsid w:val="3DCB0822"/>
    <w:rsid w:val="3E0510A6"/>
    <w:rsid w:val="3E29379B"/>
    <w:rsid w:val="3E2C6DE7"/>
    <w:rsid w:val="3E3E3694"/>
    <w:rsid w:val="3E5720B6"/>
    <w:rsid w:val="3E575B43"/>
    <w:rsid w:val="3E8F1850"/>
    <w:rsid w:val="3EA5089C"/>
    <w:rsid w:val="3EA6303D"/>
    <w:rsid w:val="3EAB41B0"/>
    <w:rsid w:val="3EAE5A4E"/>
    <w:rsid w:val="3EEA5B9A"/>
    <w:rsid w:val="3EF142B8"/>
    <w:rsid w:val="3F0D203C"/>
    <w:rsid w:val="3F235AF6"/>
    <w:rsid w:val="3F3B7D28"/>
    <w:rsid w:val="3F42649C"/>
    <w:rsid w:val="3F671C45"/>
    <w:rsid w:val="3F7D5B4C"/>
    <w:rsid w:val="3F827606"/>
    <w:rsid w:val="3FB5178A"/>
    <w:rsid w:val="3FBD00F6"/>
    <w:rsid w:val="3FFF172B"/>
    <w:rsid w:val="40681BA6"/>
    <w:rsid w:val="40B7508E"/>
    <w:rsid w:val="40B76E3C"/>
    <w:rsid w:val="40CA39CB"/>
    <w:rsid w:val="40EE65D6"/>
    <w:rsid w:val="410638A6"/>
    <w:rsid w:val="41173D7E"/>
    <w:rsid w:val="415907BD"/>
    <w:rsid w:val="41662610"/>
    <w:rsid w:val="41736037"/>
    <w:rsid w:val="41790595"/>
    <w:rsid w:val="417E02E6"/>
    <w:rsid w:val="41C51A2C"/>
    <w:rsid w:val="41DF45A5"/>
    <w:rsid w:val="41E55C2A"/>
    <w:rsid w:val="41EE2D31"/>
    <w:rsid w:val="423C69D9"/>
    <w:rsid w:val="423D5A66"/>
    <w:rsid w:val="428F6AAD"/>
    <w:rsid w:val="42B46AC7"/>
    <w:rsid w:val="42D02225"/>
    <w:rsid w:val="432B0ECD"/>
    <w:rsid w:val="43A37B4B"/>
    <w:rsid w:val="43D16466"/>
    <w:rsid w:val="43DE6767"/>
    <w:rsid w:val="43E57F4E"/>
    <w:rsid w:val="443609BF"/>
    <w:rsid w:val="444641F0"/>
    <w:rsid w:val="445D0F5F"/>
    <w:rsid w:val="4466774F"/>
    <w:rsid w:val="4469669F"/>
    <w:rsid w:val="453B1026"/>
    <w:rsid w:val="453E3FCF"/>
    <w:rsid w:val="456013BC"/>
    <w:rsid w:val="45A002F6"/>
    <w:rsid w:val="45BE0C6C"/>
    <w:rsid w:val="45CE1321"/>
    <w:rsid w:val="45D068E6"/>
    <w:rsid w:val="45D23AB3"/>
    <w:rsid w:val="463351B6"/>
    <w:rsid w:val="464D5DEC"/>
    <w:rsid w:val="466C77FF"/>
    <w:rsid w:val="468676EB"/>
    <w:rsid w:val="468E4FF7"/>
    <w:rsid w:val="46A14816"/>
    <w:rsid w:val="46AB23AB"/>
    <w:rsid w:val="46B01A16"/>
    <w:rsid w:val="46CF6763"/>
    <w:rsid w:val="46F92643"/>
    <w:rsid w:val="46F96400"/>
    <w:rsid w:val="47226FD9"/>
    <w:rsid w:val="4723522B"/>
    <w:rsid w:val="4729646B"/>
    <w:rsid w:val="472D42FC"/>
    <w:rsid w:val="47482EE3"/>
    <w:rsid w:val="47800598"/>
    <w:rsid w:val="47BE7C84"/>
    <w:rsid w:val="480037BE"/>
    <w:rsid w:val="4803505C"/>
    <w:rsid w:val="48141018"/>
    <w:rsid w:val="484E578D"/>
    <w:rsid w:val="48517B76"/>
    <w:rsid w:val="48A56114"/>
    <w:rsid w:val="48C02D2F"/>
    <w:rsid w:val="49052769"/>
    <w:rsid w:val="49184025"/>
    <w:rsid w:val="492C3879"/>
    <w:rsid w:val="4947537D"/>
    <w:rsid w:val="497004D0"/>
    <w:rsid w:val="497950A9"/>
    <w:rsid w:val="49D10191"/>
    <w:rsid w:val="49D14008"/>
    <w:rsid w:val="49EB7B56"/>
    <w:rsid w:val="49EF3AEA"/>
    <w:rsid w:val="49F509D5"/>
    <w:rsid w:val="49FF6325"/>
    <w:rsid w:val="4A0E24AB"/>
    <w:rsid w:val="4A5B2F2E"/>
    <w:rsid w:val="4A6A1EE9"/>
    <w:rsid w:val="4A6E7F39"/>
    <w:rsid w:val="4A7E09CA"/>
    <w:rsid w:val="4A8F0E29"/>
    <w:rsid w:val="4A940351"/>
    <w:rsid w:val="4ACD51FF"/>
    <w:rsid w:val="4AF313B8"/>
    <w:rsid w:val="4B013AD5"/>
    <w:rsid w:val="4B3E6E12"/>
    <w:rsid w:val="4B4928E8"/>
    <w:rsid w:val="4B4B001E"/>
    <w:rsid w:val="4B6B0F4E"/>
    <w:rsid w:val="4B92472D"/>
    <w:rsid w:val="4B9366F7"/>
    <w:rsid w:val="4B9E330C"/>
    <w:rsid w:val="4B9F509C"/>
    <w:rsid w:val="4BC845F3"/>
    <w:rsid w:val="4C0501E3"/>
    <w:rsid w:val="4C14667C"/>
    <w:rsid w:val="4C2D26A8"/>
    <w:rsid w:val="4C2F48A4"/>
    <w:rsid w:val="4C46376A"/>
    <w:rsid w:val="4C7F0655"/>
    <w:rsid w:val="4C8524E4"/>
    <w:rsid w:val="4CE358C0"/>
    <w:rsid w:val="4D271000"/>
    <w:rsid w:val="4D355CB8"/>
    <w:rsid w:val="4D4E0B28"/>
    <w:rsid w:val="4D564B0B"/>
    <w:rsid w:val="4D8C33FE"/>
    <w:rsid w:val="4DA22D00"/>
    <w:rsid w:val="4DEA4CF4"/>
    <w:rsid w:val="4E022E2E"/>
    <w:rsid w:val="4E055E45"/>
    <w:rsid w:val="4E0A6333"/>
    <w:rsid w:val="4E127DA7"/>
    <w:rsid w:val="4E384CBD"/>
    <w:rsid w:val="4E4837C9"/>
    <w:rsid w:val="4E9D3807"/>
    <w:rsid w:val="4EAD5D22"/>
    <w:rsid w:val="4EDA7B87"/>
    <w:rsid w:val="4EE61A2D"/>
    <w:rsid w:val="4F044143"/>
    <w:rsid w:val="4F4405DB"/>
    <w:rsid w:val="4F710AFD"/>
    <w:rsid w:val="4F9111A0"/>
    <w:rsid w:val="4FA77C25"/>
    <w:rsid w:val="4FE63299"/>
    <w:rsid w:val="50075A68"/>
    <w:rsid w:val="50117696"/>
    <w:rsid w:val="5012408F"/>
    <w:rsid w:val="507D4F01"/>
    <w:rsid w:val="508302BE"/>
    <w:rsid w:val="508B5BEF"/>
    <w:rsid w:val="50EB50F9"/>
    <w:rsid w:val="50F347A1"/>
    <w:rsid w:val="50F9524E"/>
    <w:rsid w:val="51024103"/>
    <w:rsid w:val="510671BD"/>
    <w:rsid w:val="513F2452"/>
    <w:rsid w:val="514E559A"/>
    <w:rsid w:val="517448D5"/>
    <w:rsid w:val="51A766C5"/>
    <w:rsid w:val="51AC22C1"/>
    <w:rsid w:val="51E55F9F"/>
    <w:rsid w:val="51F77775"/>
    <w:rsid w:val="52086CED"/>
    <w:rsid w:val="52100AA2"/>
    <w:rsid w:val="52114122"/>
    <w:rsid w:val="523A78CD"/>
    <w:rsid w:val="527357F7"/>
    <w:rsid w:val="52742866"/>
    <w:rsid w:val="527450C8"/>
    <w:rsid w:val="52AA01DD"/>
    <w:rsid w:val="52C06024"/>
    <w:rsid w:val="52FE057D"/>
    <w:rsid w:val="5311687F"/>
    <w:rsid w:val="53202C2F"/>
    <w:rsid w:val="532760A3"/>
    <w:rsid w:val="533B38FC"/>
    <w:rsid w:val="53582700"/>
    <w:rsid w:val="536955EC"/>
    <w:rsid w:val="53803A05"/>
    <w:rsid w:val="53B975B5"/>
    <w:rsid w:val="53CA3371"/>
    <w:rsid w:val="53D338A0"/>
    <w:rsid w:val="54563EBE"/>
    <w:rsid w:val="54634B07"/>
    <w:rsid w:val="548357AA"/>
    <w:rsid w:val="54C2712D"/>
    <w:rsid w:val="54CD7B34"/>
    <w:rsid w:val="55032824"/>
    <w:rsid w:val="5516017D"/>
    <w:rsid w:val="551671D6"/>
    <w:rsid w:val="551C1308"/>
    <w:rsid w:val="552F56E3"/>
    <w:rsid w:val="553618FB"/>
    <w:rsid w:val="554A7ADE"/>
    <w:rsid w:val="55733DC6"/>
    <w:rsid w:val="557F758B"/>
    <w:rsid w:val="55805F3E"/>
    <w:rsid w:val="558F6181"/>
    <w:rsid w:val="55A83C13"/>
    <w:rsid w:val="55F55D39"/>
    <w:rsid w:val="5640122A"/>
    <w:rsid w:val="56440D1A"/>
    <w:rsid w:val="56665134"/>
    <w:rsid w:val="56A84CA2"/>
    <w:rsid w:val="56D007FF"/>
    <w:rsid w:val="56EA18C1"/>
    <w:rsid w:val="56FE35BF"/>
    <w:rsid w:val="570C5CDB"/>
    <w:rsid w:val="571B7CCD"/>
    <w:rsid w:val="57250B4B"/>
    <w:rsid w:val="572A4818"/>
    <w:rsid w:val="576D24F2"/>
    <w:rsid w:val="57927D29"/>
    <w:rsid w:val="57BE4AFC"/>
    <w:rsid w:val="57DA0A4F"/>
    <w:rsid w:val="58150BC0"/>
    <w:rsid w:val="584C2108"/>
    <w:rsid w:val="586A6EC2"/>
    <w:rsid w:val="58973B6A"/>
    <w:rsid w:val="58AE3876"/>
    <w:rsid w:val="58EB2348"/>
    <w:rsid w:val="592530E1"/>
    <w:rsid w:val="59710078"/>
    <w:rsid w:val="59955E7D"/>
    <w:rsid w:val="59A20FE4"/>
    <w:rsid w:val="59AD7291"/>
    <w:rsid w:val="59B55AA5"/>
    <w:rsid w:val="59CA3C2C"/>
    <w:rsid w:val="59DE1485"/>
    <w:rsid w:val="59E4760D"/>
    <w:rsid w:val="59F91E1B"/>
    <w:rsid w:val="5A040EEC"/>
    <w:rsid w:val="5A0B40CF"/>
    <w:rsid w:val="5A1A0B70"/>
    <w:rsid w:val="5A1D1FAE"/>
    <w:rsid w:val="5A2A3B3D"/>
    <w:rsid w:val="5A307CED"/>
    <w:rsid w:val="5A5D4984"/>
    <w:rsid w:val="5A652070"/>
    <w:rsid w:val="5A727313"/>
    <w:rsid w:val="5A7B6303"/>
    <w:rsid w:val="5A843DDB"/>
    <w:rsid w:val="5ACB6147"/>
    <w:rsid w:val="5ACC7530"/>
    <w:rsid w:val="5AD05272"/>
    <w:rsid w:val="5ADF1011"/>
    <w:rsid w:val="5AF14E1D"/>
    <w:rsid w:val="5B09645E"/>
    <w:rsid w:val="5B182775"/>
    <w:rsid w:val="5B3B11ED"/>
    <w:rsid w:val="5B637E94"/>
    <w:rsid w:val="5B836FB3"/>
    <w:rsid w:val="5BB73D3C"/>
    <w:rsid w:val="5BBE0239"/>
    <w:rsid w:val="5BD448EE"/>
    <w:rsid w:val="5BE24954"/>
    <w:rsid w:val="5BF70B5B"/>
    <w:rsid w:val="5C050F4B"/>
    <w:rsid w:val="5C230B8B"/>
    <w:rsid w:val="5C802540"/>
    <w:rsid w:val="5C8434D6"/>
    <w:rsid w:val="5C9B540C"/>
    <w:rsid w:val="5CA16EC6"/>
    <w:rsid w:val="5CDB2C89"/>
    <w:rsid w:val="5D066D29"/>
    <w:rsid w:val="5D077FFF"/>
    <w:rsid w:val="5D0B00AB"/>
    <w:rsid w:val="5DF62A3E"/>
    <w:rsid w:val="5DFD1850"/>
    <w:rsid w:val="5E385608"/>
    <w:rsid w:val="5E797DB4"/>
    <w:rsid w:val="5E8C71F4"/>
    <w:rsid w:val="5EAD0A48"/>
    <w:rsid w:val="5EB427B5"/>
    <w:rsid w:val="5EB53183"/>
    <w:rsid w:val="5EE27322"/>
    <w:rsid w:val="5F2711D9"/>
    <w:rsid w:val="5F926F9A"/>
    <w:rsid w:val="5F9920D6"/>
    <w:rsid w:val="5FAF18FA"/>
    <w:rsid w:val="5FB05672"/>
    <w:rsid w:val="5FDA4AC5"/>
    <w:rsid w:val="60014D31"/>
    <w:rsid w:val="600337C4"/>
    <w:rsid w:val="60107EBF"/>
    <w:rsid w:val="606446FD"/>
    <w:rsid w:val="60691B0E"/>
    <w:rsid w:val="60820DBC"/>
    <w:rsid w:val="60B3541A"/>
    <w:rsid w:val="61021EFD"/>
    <w:rsid w:val="610619ED"/>
    <w:rsid w:val="61331E39"/>
    <w:rsid w:val="61AE7201"/>
    <w:rsid w:val="61C6117D"/>
    <w:rsid w:val="61CC5351"/>
    <w:rsid w:val="61E810F3"/>
    <w:rsid w:val="61F2728C"/>
    <w:rsid w:val="623477B4"/>
    <w:rsid w:val="624022D8"/>
    <w:rsid w:val="62406462"/>
    <w:rsid w:val="6243457B"/>
    <w:rsid w:val="6267026A"/>
    <w:rsid w:val="627604AD"/>
    <w:rsid w:val="62AC69A0"/>
    <w:rsid w:val="62DA4EE0"/>
    <w:rsid w:val="62E0001C"/>
    <w:rsid w:val="6300246C"/>
    <w:rsid w:val="6311467A"/>
    <w:rsid w:val="6329551F"/>
    <w:rsid w:val="63473BF7"/>
    <w:rsid w:val="63844E4C"/>
    <w:rsid w:val="63B44D9E"/>
    <w:rsid w:val="63D04815"/>
    <w:rsid w:val="63F84F61"/>
    <w:rsid w:val="64054A5C"/>
    <w:rsid w:val="641D31F4"/>
    <w:rsid w:val="646F0031"/>
    <w:rsid w:val="64807FB8"/>
    <w:rsid w:val="648C220A"/>
    <w:rsid w:val="64D63189"/>
    <w:rsid w:val="650224CC"/>
    <w:rsid w:val="65414DC6"/>
    <w:rsid w:val="65754B0E"/>
    <w:rsid w:val="657809E0"/>
    <w:rsid w:val="65B66FA0"/>
    <w:rsid w:val="66715776"/>
    <w:rsid w:val="6692564A"/>
    <w:rsid w:val="66B76D71"/>
    <w:rsid w:val="66C64415"/>
    <w:rsid w:val="66D55C14"/>
    <w:rsid w:val="6703077D"/>
    <w:rsid w:val="67093A50"/>
    <w:rsid w:val="67340937"/>
    <w:rsid w:val="67470BB8"/>
    <w:rsid w:val="677E641A"/>
    <w:rsid w:val="678A67A9"/>
    <w:rsid w:val="67AA29A7"/>
    <w:rsid w:val="67AC671F"/>
    <w:rsid w:val="67BA61E8"/>
    <w:rsid w:val="67F105D6"/>
    <w:rsid w:val="68DD74D8"/>
    <w:rsid w:val="68E02B24"/>
    <w:rsid w:val="69624CB6"/>
    <w:rsid w:val="69952454"/>
    <w:rsid w:val="69A94E0C"/>
    <w:rsid w:val="69B53FB1"/>
    <w:rsid w:val="69C6167F"/>
    <w:rsid w:val="69C86445"/>
    <w:rsid w:val="69FF522C"/>
    <w:rsid w:val="6A185253"/>
    <w:rsid w:val="6A1F044D"/>
    <w:rsid w:val="6A524A9D"/>
    <w:rsid w:val="6A5512F0"/>
    <w:rsid w:val="6A7E25F5"/>
    <w:rsid w:val="6A8C0BBC"/>
    <w:rsid w:val="6AA53F2F"/>
    <w:rsid w:val="6ADC6566"/>
    <w:rsid w:val="6AEB3A02"/>
    <w:rsid w:val="6AFE3735"/>
    <w:rsid w:val="6B014FD4"/>
    <w:rsid w:val="6B2C7782"/>
    <w:rsid w:val="6B5B5989"/>
    <w:rsid w:val="6B625A72"/>
    <w:rsid w:val="6B686E01"/>
    <w:rsid w:val="6B6937D3"/>
    <w:rsid w:val="6B831D41"/>
    <w:rsid w:val="6B903F9B"/>
    <w:rsid w:val="6BA77929"/>
    <w:rsid w:val="6BD94D78"/>
    <w:rsid w:val="6BE96194"/>
    <w:rsid w:val="6BEE5558"/>
    <w:rsid w:val="6C027255"/>
    <w:rsid w:val="6C092392"/>
    <w:rsid w:val="6C3118E9"/>
    <w:rsid w:val="6C417D7E"/>
    <w:rsid w:val="6C47110C"/>
    <w:rsid w:val="6C64581A"/>
    <w:rsid w:val="6C665A0E"/>
    <w:rsid w:val="6C6D0B73"/>
    <w:rsid w:val="6C7D63AC"/>
    <w:rsid w:val="6C9854C4"/>
    <w:rsid w:val="6CC14A1B"/>
    <w:rsid w:val="6CCB5899"/>
    <w:rsid w:val="6D0667A6"/>
    <w:rsid w:val="6D147240"/>
    <w:rsid w:val="6D156B14"/>
    <w:rsid w:val="6D216D3A"/>
    <w:rsid w:val="6D2A2F35"/>
    <w:rsid w:val="6D360AB0"/>
    <w:rsid w:val="6D734E33"/>
    <w:rsid w:val="6DA46816"/>
    <w:rsid w:val="6DAC56CB"/>
    <w:rsid w:val="6DBC33D5"/>
    <w:rsid w:val="6DD24A05"/>
    <w:rsid w:val="6DE021C9"/>
    <w:rsid w:val="6DF72C7D"/>
    <w:rsid w:val="6DFA3716"/>
    <w:rsid w:val="6E200DAD"/>
    <w:rsid w:val="6E292877"/>
    <w:rsid w:val="6E49116B"/>
    <w:rsid w:val="6E775502"/>
    <w:rsid w:val="6EAB4343"/>
    <w:rsid w:val="6EB32A89"/>
    <w:rsid w:val="6EF14F0E"/>
    <w:rsid w:val="6F377216"/>
    <w:rsid w:val="6F5B73A8"/>
    <w:rsid w:val="6F651FD5"/>
    <w:rsid w:val="6F6D70DC"/>
    <w:rsid w:val="6F765F90"/>
    <w:rsid w:val="6F782FE2"/>
    <w:rsid w:val="6F9C351D"/>
    <w:rsid w:val="6F9E32C6"/>
    <w:rsid w:val="7025219E"/>
    <w:rsid w:val="70311EB7"/>
    <w:rsid w:val="7066064A"/>
    <w:rsid w:val="706F478E"/>
    <w:rsid w:val="70730F2C"/>
    <w:rsid w:val="709651AE"/>
    <w:rsid w:val="70BA4782"/>
    <w:rsid w:val="70EF2565"/>
    <w:rsid w:val="70F81C9B"/>
    <w:rsid w:val="712832BA"/>
    <w:rsid w:val="714C5B72"/>
    <w:rsid w:val="71551BD5"/>
    <w:rsid w:val="718F2B41"/>
    <w:rsid w:val="71D86ACE"/>
    <w:rsid w:val="71E967C5"/>
    <w:rsid w:val="71F45381"/>
    <w:rsid w:val="72006795"/>
    <w:rsid w:val="722933A0"/>
    <w:rsid w:val="722C13C8"/>
    <w:rsid w:val="72640322"/>
    <w:rsid w:val="726447C6"/>
    <w:rsid w:val="72B37C4E"/>
    <w:rsid w:val="72C40DC1"/>
    <w:rsid w:val="72C82BBF"/>
    <w:rsid w:val="72CD7C81"/>
    <w:rsid w:val="72E057B1"/>
    <w:rsid w:val="72F316A6"/>
    <w:rsid w:val="733817AF"/>
    <w:rsid w:val="73412411"/>
    <w:rsid w:val="7379430D"/>
    <w:rsid w:val="737E5E11"/>
    <w:rsid w:val="738E5ACB"/>
    <w:rsid w:val="73AF626D"/>
    <w:rsid w:val="73B449CA"/>
    <w:rsid w:val="73B76B77"/>
    <w:rsid w:val="73E11097"/>
    <w:rsid w:val="740379EB"/>
    <w:rsid w:val="740A4EF9"/>
    <w:rsid w:val="742066E6"/>
    <w:rsid w:val="74346277"/>
    <w:rsid w:val="743B50B2"/>
    <w:rsid w:val="74827185"/>
    <w:rsid w:val="74A06B51"/>
    <w:rsid w:val="74B55DA6"/>
    <w:rsid w:val="74C23A26"/>
    <w:rsid w:val="74FF07D6"/>
    <w:rsid w:val="750C6A4F"/>
    <w:rsid w:val="754500BC"/>
    <w:rsid w:val="75543C54"/>
    <w:rsid w:val="75556648"/>
    <w:rsid w:val="75790588"/>
    <w:rsid w:val="75877A89"/>
    <w:rsid w:val="75A137EC"/>
    <w:rsid w:val="75BF1D13"/>
    <w:rsid w:val="760065B4"/>
    <w:rsid w:val="760F2C9B"/>
    <w:rsid w:val="765406AD"/>
    <w:rsid w:val="76713BA5"/>
    <w:rsid w:val="76B0506B"/>
    <w:rsid w:val="76B259BC"/>
    <w:rsid w:val="76B4739E"/>
    <w:rsid w:val="76BF5F6B"/>
    <w:rsid w:val="76EA2DC0"/>
    <w:rsid w:val="7718792D"/>
    <w:rsid w:val="77530965"/>
    <w:rsid w:val="777059BB"/>
    <w:rsid w:val="779A6704"/>
    <w:rsid w:val="77A513AC"/>
    <w:rsid w:val="77CD167E"/>
    <w:rsid w:val="77DC4DFE"/>
    <w:rsid w:val="781A1483"/>
    <w:rsid w:val="7829119C"/>
    <w:rsid w:val="78413CD2"/>
    <w:rsid w:val="78981048"/>
    <w:rsid w:val="789B6166"/>
    <w:rsid w:val="78B277D5"/>
    <w:rsid w:val="78BE0AD8"/>
    <w:rsid w:val="78E454B3"/>
    <w:rsid w:val="78FD327E"/>
    <w:rsid w:val="793B3DA7"/>
    <w:rsid w:val="795310F0"/>
    <w:rsid w:val="797D7F1B"/>
    <w:rsid w:val="797F7F69"/>
    <w:rsid w:val="79CC5566"/>
    <w:rsid w:val="79D02741"/>
    <w:rsid w:val="79DF2984"/>
    <w:rsid w:val="7A286EF1"/>
    <w:rsid w:val="7A5C5097"/>
    <w:rsid w:val="7A9C0875"/>
    <w:rsid w:val="7AF4245F"/>
    <w:rsid w:val="7B036D36"/>
    <w:rsid w:val="7B055850"/>
    <w:rsid w:val="7B176E64"/>
    <w:rsid w:val="7B5A6766"/>
    <w:rsid w:val="7B672C31"/>
    <w:rsid w:val="7B7274CC"/>
    <w:rsid w:val="7B7E2A6B"/>
    <w:rsid w:val="7B811F45"/>
    <w:rsid w:val="7BCC0CE6"/>
    <w:rsid w:val="7BFD3595"/>
    <w:rsid w:val="7C1D1629"/>
    <w:rsid w:val="7C4E45AF"/>
    <w:rsid w:val="7CEB7345"/>
    <w:rsid w:val="7CED360A"/>
    <w:rsid w:val="7CFC24CC"/>
    <w:rsid w:val="7D463CC5"/>
    <w:rsid w:val="7D627C28"/>
    <w:rsid w:val="7D686C61"/>
    <w:rsid w:val="7D7050AF"/>
    <w:rsid w:val="7D93164C"/>
    <w:rsid w:val="7DAA071D"/>
    <w:rsid w:val="7DBD4D8A"/>
    <w:rsid w:val="7DCB394B"/>
    <w:rsid w:val="7DDB16B4"/>
    <w:rsid w:val="7E010EF3"/>
    <w:rsid w:val="7E1E7DBE"/>
    <w:rsid w:val="7E2B2E0C"/>
    <w:rsid w:val="7E3C65F7"/>
    <w:rsid w:val="7E431733"/>
    <w:rsid w:val="7E5020A2"/>
    <w:rsid w:val="7E5347D6"/>
    <w:rsid w:val="7E6E1B16"/>
    <w:rsid w:val="7E9A2D8D"/>
    <w:rsid w:val="7F0C421B"/>
    <w:rsid w:val="7F3971CE"/>
    <w:rsid w:val="7F703B31"/>
    <w:rsid w:val="7F7A3141"/>
    <w:rsid w:val="7FB14DC3"/>
    <w:rsid w:val="7FBF4FBD"/>
    <w:rsid w:val="7FDB6AF0"/>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qFormat/>
    <w:uiPriority w:val="0"/>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40"/>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0"/>
    <w:pPr>
      <w:ind w:left="2520" w:leftChars="1200"/>
    </w:pPr>
  </w:style>
  <w:style w:type="paragraph" w:styleId="6">
    <w:name w:val="table of authorities"/>
    <w:basedOn w:val="1"/>
    <w:next w:val="1"/>
    <w:qFormat/>
    <w:uiPriority w:val="0"/>
    <w:pPr>
      <w:ind w:left="420" w:leftChars="200"/>
    </w:pPr>
    <w:rPr>
      <w:rFonts w:ascii="Times New Roman" w:hAnsi="Times New Roman" w:eastAsia="宋体" w:cs="Times New Roman"/>
      <w:szCs w:val="24"/>
    </w:rPr>
  </w:style>
  <w:style w:type="paragraph" w:styleId="7">
    <w:name w:val="annotation text"/>
    <w:basedOn w:val="1"/>
    <w:link w:val="58"/>
    <w:qFormat/>
    <w:uiPriority w:val="0"/>
    <w:pPr>
      <w:jc w:val="left"/>
    </w:pPr>
    <w:rPr>
      <w:szCs w:val="24"/>
    </w:rPr>
  </w:style>
  <w:style w:type="paragraph" w:styleId="8">
    <w:name w:val="Body Text"/>
    <w:basedOn w:val="1"/>
    <w:link w:val="65"/>
    <w:qFormat/>
    <w:uiPriority w:val="0"/>
    <w:pPr>
      <w:ind w:left="101"/>
    </w:pPr>
    <w:rPr>
      <w:rFonts w:ascii="宋体" w:hAnsi="宋体" w:eastAsia="宋体" w:cs="Times New Roman"/>
      <w:sz w:val="28"/>
      <w:szCs w:val="28"/>
    </w:rPr>
  </w:style>
  <w:style w:type="paragraph" w:styleId="9">
    <w:name w:val="Body Text Indent"/>
    <w:basedOn w:val="1"/>
    <w:link w:val="46"/>
    <w:qFormat/>
    <w:uiPriority w:val="0"/>
    <w:pPr>
      <w:ind w:left="720"/>
    </w:pPr>
    <w:rPr>
      <w:rFonts w:eastAsia="宋体"/>
      <w:szCs w:val="24"/>
    </w:rPr>
  </w:style>
  <w:style w:type="paragraph" w:styleId="10">
    <w:name w:val="toc 5"/>
    <w:basedOn w:val="1"/>
    <w:next w:val="1"/>
    <w:unhideWhenUsed/>
    <w:qFormat/>
    <w:uiPriority w:val="0"/>
    <w:pPr>
      <w:ind w:left="1680" w:leftChars="800"/>
    </w:pPr>
  </w:style>
  <w:style w:type="paragraph" w:styleId="11">
    <w:name w:val="toc 3"/>
    <w:basedOn w:val="1"/>
    <w:next w:val="1"/>
    <w:unhideWhenUsed/>
    <w:qFormat/>
    <w:uiPriority w:val="0"/>
    <w:pPr>
      <w:ind w:left="840" w:leftChars="400"/>
    </w:pPr>
  </w:style>
  <w:style w:type="paragraph" w:styleId="12">
    <w:name w:val="Plain Text"/>
    <w:basedOn w:val="1"/>
    <w:link w:val="48"/>
    <w:qFormat/>
    <w:uiPriority w:val="0"/>
    <w:rPr>
      <w:rFonts w:ascii="宋体" w:hAnsi="Courier New" w:eastAsia="宋体"/>
      <w:szCs w:val="21"/>
    </w:rPr>
  </w:style>
  <w:style w:type="paragraph" w:styleId="13">
    <w:name w:val="toc 8"/>
    <w:basedOn w:val="1"/>
    <w:next w:val="1"/>
    <w:unhideWhenUsed/>
    <w:qFormat/>
    <w:uiPriority w:val="0"/>
    <w:pPr>
      <w:ind w:left="2940" w:leftChars="1400"/>
    </w:pPr>
  </w:style>
  <w:style w:type="paragraph" w:styleId="14">
    <w:name w:val="Balloon Text"/>
    <w:basedOn w:val="1"/>
    <w:link w:val="51"/>
    <w:qFormat/>
    <w:uiPriority w:val="0"/>
    <w:rPr>
      <w:rFonts w:eastAsia="宋体"/>
      <w:sz w:val="18"/>
      <w:szCs w:val="18"/>
    </w:rPr>
  </w:style>
  <w:style w:type="paragraph" w:styleId="15">
    <w:name w:val="footer"/>
    <w:basedOn w:val="1"/>
    <w:link w:val="47"/>
    <w:qFormat/>
    <w:uiPriority w:val="0"/>
    <w:pPr>
      <w:tabs>
        <w:tab w:val="center" w:pos="4153"/>
        <w:tab w:val="right" w:pos="8306"/>
      </w:tabs>
      <w:snapToGrid w:val="0"/>
      <w:jc w:val="left"/>
    </w:pPr>
    <w:rPr>
      <w:rFonts w:eastAsia="宋体"/>
      <w:sz w:val="18"/>
      <w:szCs w:val="18"/>
    </w:rPr>
  </w:style>
  <w:style w:type="paragraph" w:styleId="16">
    <w:name w:val="header"/>
    <w:basedOn w:val="1"/>
    <w:link w:val="60"/>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7">
    <w:name w:val="toc 1"/>
    <w:basedOn w:val="1"/>
    <w:next w:val="1"/>
    <w:qFormat/>
    <w:uiPriority w:val="39"/>
    <w:rPr>
      <w:rFonts w:ascii="Times New Roman" w:hAnsi="Times New Roman" w:eastAsia="宋体" w:cs="Times New Roman"/>
      <w:szCs w:val="24"/>
    </w:rPr>
  </w:style>
  <w:style w:type="paragraph" w:styleId="18">
    <w:name w:val="toc 4"/>
    <w:basedOn w:val="1"/>
    <w:next w:val="1"/>
    <w:unhideWhenUsed/>
    <w:qFormat/>
    <w:uiPriority w:val="0"/>
    <w:pPr>
      <w:ind w:left="1260" w:leftChars="600"/>
    </w:pPr>
  </w:style>
  <w:style w:type="paragraph" w:styleId="19">
    <w:name w:val="Subtitle"/>
    <w:basedOn w:val="1"/>
    <w:next w:val="1"/>
    <w:link w:val="104"/>
    <w:qFormat/>
    <w:uiPriority w:val="0"/>
    <w:pPr>
      <w:spacing w:before="240" w:after="60" w:line="312" w:lineRule="auto"/>
      <w:jc w:val="center"/>
      <w:outlineLvl w:val="1"/>
    </w:pPr>
    <w:rPr>
      <w:rFonts w:eastAsia="宋体" w:asciiTheme="majorHAnsi" w:hAnsiTheme="majorHAnsi" w:cstheme="majorBidi"/>
      <w:b/>
      <w:bCs/>
      <w:kern w:val="28"/>
      <w:sz w:val="32"/>
      <w:szCs w:val="32"/>
    </w:rPr>
  </w:style>
  <w:style w:type="paragraph" w:styleId="20">
    <w:name w:val="toc 6"/>
    <w:basedOn w:val="1"/>
    <w:next w:val="1"/>
    <w:unhideWhenUsed/>
    <w:qFormat/>
    <w:uiPriority w:val="0"/>
    <w:pPr>
      <w:ind w:left="2100" w:leftChars="1000"/>
    </w:pPr>
  </w:style>
  <w:style w:type="paragraph" w:styleId="21">
    <w:name w:val="toc 2"/>
    <w:basedOn w:val="1"/>
    <w:next w:val="1"/>
    <w:qFormat/>
    <w:uiPriority w:val="39"/>
    <w:pPr>
      <w:ind w:left="420" w:leftChars="200"/>
    </w:pPr>
    <w:rPr>
      <w:rFonts w:ascii="Times New Roman" w:hAnsi="Times New Roman" w:eastAsia="宋体" w:cs="Times New Roman"/>
      <w:szCs w:val="24"/>
    </w:rPr>
  </w:style>
  <w:style w:type="paragraph" w:styleId="22">
    <w:name w:val="toc 9"/>
    <w:basedOn w:val="1"/>
    <w:next w:val="1"/>
    <w:unhideWhenUsed/>
    <w:qFormat/>
    <w:uiPriority w:val="0"/>
    <w:pPr>
      <w:ind w:left="3360" w:leftChars="1600"/>
    </w:pPr>
  </w:style>
  <w:style w:type="paragraph" w:styleId="23">
    <w:name w:val="HTML Preformatted"/>
    <w:basedOn w:val="1"/>
    <w:link w:val="6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hAnsi="Wingdings 3" w:eastAsia="Wingdings 3" w:cs="Times New Roman"/>
      <w:kern w:val="0"/>
      <w:sz w:val="24"/>
      <w:szCs w:val="24"/>
    </w:rPr>
  </w:style>
  <w:style w:type="paragraph" w:styleId="2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5">
    <w:name w:val="Title"/>
    <w:basedOn w:val="1"/>
    <w:next w:val="1"/>
    <w:link w:val="59"/>
    <w:qFormat/>
    <w:uiPriority w:val="0"/>
    <w:pPr>
      <w:spacing w:before="240" w:after="60"/>
      <w:jc w:val="center"/>
      <w:outlineLvl w:val="0"/>
    </w:pPr>
    <w:rPr>
      <w:rFonts w:ascii="Cambria" w:hAnsi="Cambria" w:eastAsia="宋体"/>
      <w:b/>
      <w:bCs/>
      <w:sz w:val="32"/>
      <w:szCs w:val="32"/>
    </w:rPr>
  </w:style>
  <w:style w:type="paragraph" w:styleId="26">
    <w:name w:val="annotation subject"/>
    <w:basedOn w:val="7"/>
    <w:next w:val="7"/>
    <w:link w:val="78"/>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basedOn w:val="29"/>
    <w:semiHidden/>
    <w:unhideWhenUsed/>
    <w:qFormat/>
    <w:uiPriority w:val="99"/>
    <w:rPr>
      <w:color w:val="954F72"/>
      <w:u w:val="single"/>
    </w:rPr>
  </w:style>
  <w:style w:type="character" w:styleId="32">
    <w:name w:val="Emphasis"/>
    <w:basedOn w:val="29"/>
    <w:qFormat/>
    <w:uiPriority w:val="0"/>
    <w:rPr>
      <w:i/>
    </w:rPr>
  </w:style>
  <w:style w:type="character" w:styleId="33">
    <w:name w:val="Hyperlink"/>
    <w:qFormat/>
    <w:uiPriority w:val="99"/>
    <w:rPr>
      <w:color w:val="0063C8"/>
      <w:u w:val="none"/>
    </w:rPr>
  </w:style>
  <w:style w:type="character" w:styleId="34">
    <w:name w:val="annotation reference"/>
    <w:qFormat/>
    <w:uiPriority w:val="0"/>
    <w:rPr>
      <w:sz w:val="21"/>
      <w:szCs w:val="21"/>
    </w:rPr>
  </w:style>
  <w:style w:type="paragraph" w:customStyle="1" w:styleId="35">
    <w:name w:val="样式1"/>
    <w:basedOn w:val="36"/>
    <w:link w:val="122"/>
    <w:qFormat/>
    <w:uiPriority w:val="0"/>
    <w:pPr>
      <w:tabs>
        <w:tab w:val="left" w:pos="993"/>
        <w:tab w:val="left" w:pos="1620"/>
      </w:tabs>
      <w:jc w:val="right"/>
    </w:pPr>
    <w:rPr>
      <w:b w:val="0"/>
      <w:sz w:val="21"/>
    </w:rPr>
  </w:style>
  <w:style w:type="paragraph" w:customStyle="1" w:styleId="36">
    <w:name w:val="章节标题"/>
    <w:basedOn w:val="1"/>
    <w:link w:val="82"/>
    <w:qFormat/>
    <w:uiPriority w:val="0"/>
    <w:pPr>
      <w:tabs>
        <w:tab w:val="left" w:pos="993"/>
        <w:tab w:val="left" w:pos="1620"/>
      </w:tabs>
      <w:snapToGrid w:val="0"/>
      <w:spacing w:line="360" w:lineRule="auto"/>
      <w:ind w:left="284" w:hanging="284" w:hangingChars="101"/>
      <w:jc w:val="left"/>
      <w:outlineLvl w:val="0"/>
    </w:pPr>
    <w:rPr>
      <w:rFonts w:ascii="宋体" w:hAnsi="宋体" w:eastAsia="宋体" w:cs="宋体"/>
      <w:b/>
      <w:color w:val="000000"/>
      <w:sz w:val="28"/>
      <w:szCs w:val="28"/>
    </w:rPr>
  </w:style>
  <w:style w:type="table" w:customStyle="1" w:styleId="37">
    <w:name w:val="中等深浅网格 21"/>
    <w:basedOn w:val="27"/>
    <w:qFormat/>
    <w:uiPriority w:val="0"/>
    <w:rPr>
      <w:rFonts w:ascii="Calibri" w:hAnsi="Calibri"/>
      <w:sz w:val="22"/>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rPr>
      <w:tcPr>
        <w:shd w:val="clear" w:color="auto" w:fill="E5E5E5" w:themeFill="text1" w:themeFillTint="19"/>
      </w:tcPr>
    </w:tblStylePr>
    <w:tblStylePr w:type="lastRow">
      <w:rPr>
        <w:b/>
        <w:bCs/>
        <w:color w:val="000000"/>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rPr>
      <w:tcPr>
        <w:tcBorders>
          <w:top w:val="nil"/>
          <w:left w:val="nil"/>
          <w:bottom w:val="nil"/>
          <w:right w:val="nil"/>
          <w:insideH w:val="nil"/>
          <w:insideV w:val="nil"/>
        </w:tcBorders>
        <w:shd w:val="clear" w:color="auto" w:fill="FFFFFF" w:themeFill="background1"/>
      </w:tcPr>
    </w:tblStylePr>
    <w:tblStylePr w:type="lastCol">
      <w:rPr>
        <w:b w:val="0"/>
        <w:bCs w:val="0"/>
        <w:color w:val="000000"/>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character" w:customStyle="1" w:styleId="38">
    <w:name w:val="标题 1 字符1"/>
    <w:basedOn w:val="29"/>
    <w:link w:val="2"/>
    <w:qFormat/>
    <w:uiPriority w:val="0"/>
    <w:rPr>
      <w:rFonts w:ascii="Times New Roman" w:hAnsi="Times New Roman" w:eastAsia="宋体" w:cs="Times New Roman"/>
      <w:b/>
      <w:bCs/>
      <w:kern w:val="44"/>
      <w:sz w:val="44"/>
      <w:szCs w:val="44"/>
    </w:rPr>
  </w:style>
  <w:style w:type="character" w:customStyle="1" w:styleId="39">
    <w:name w:val="标题 2 字符1"/>
    <w:basedOn w:val="29"/>
    <w:link w:val="3"/>
    <w:qFormat/>
    <w:uiPriority w:val="0"/>
    <w:rPr>
      <w:rFonts w:ascii="宋体" w:hAnsi="宋体" w:eastAsia="宋体" w:cs="宋体"/>
      <w:b/>
      <w:bCs/>
      <w:sz w:val="36"/>
      <w:szCs w:val="36"/>
    </w:rPr>
  </w:style>
  <w:style w:type="character" w:customStyle="1" w:styleId="40">
    <w:name w:val="标题 3 字符"/>
    <w:basedOn w:val="29"/>
    <w:link w:val="4"/>
    <w:qFormat/>
    <w:uiPriority w:val="0"/>
    <w:rPr>
      <w:rFonts w:ascii="Times New Roman" w:hAnsi="Times New Roman" w:eastAsia="宋体" w:cs="Times New Roman"/>
      <w:b/>
      <w:sz w:val="32"/>
      <w:szCs w:val="24"/>
    </w:rPr>
  </w:style>
  <w:style w:type="character" w:customStyle="1" w:styleId="41">
    <w:name w:val="apple-style-span"/>
    <w:basedOn w:val="29"/>
    <w:qFormat/>
    <w:uiPriority w:val="0"/>
  </w:style>
  <w:style w:type="character" w:customStyle="1" w:styleId="42">
    <w:name w:val="font51"/>
    <w:qFormat/>
    <w:uiPriority w:val="0"/>
    <w:rPr>
      <w:rFonts w:hint="eastAsia" w:ascii="宋体" w:hAnsi="宋体" w:eastAsia="宋体" w:cs="宋体"/>
      <w:color w:val="000000"/>
      <w:sz w:val="21"/>
      <w:szCs w:val="21"/>
      <w:u w:val="none"/>
    </w:rPr>
  </w:style>
  <w:style w:type="character" w:customStyle="1" w:styleId="43">
    <w:name w:val="标题1 Char Char"/>
    <w:link w:val="44"/>
    <w:qFormat/>
    <w:uiPriority w:val="0"/>
    <w:rPr>
      <w:rFonts w:eastAsia="宋体"/>
      <w:b/>
      <w:color w:val="000000"/>
      <w:sz w:val="24"/>
      <w:u w:color="000000"/>
    </w:rPr>
  </w:style>
  <w:style w:type="paragraph" w:customStyle="1" w:styleId="44">
    <w:name w:val="标题1"/>
    <w:basedOn w:val="6"/>
    <w:link w:val="43"/>
    <w:qFormat/>
    <w:uiPriority w:val="0"/>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45">
    <w:name w:val="Char Char6"/>
    <w:qFormat/>
    <w:uiPriority w:val="0"/>
    <w:rPr>
      <w:rFonts w:ascii="Cambria" w:hAnsi="Cambria" w:eastAsia="宋体"/>
      <w:b/>
      <w:bCs/>
      <w:kern w:val="2"/>
      <w:sz w:val="32"/>
      <w:szCs w:val="32"/>
      <w:lang w:bidi="ar-SA"/>
    </w:rPr>
  </w:style>
  <w:style w:type="character" w:customStyle="1" w:styleId="46">
    <w:name w:val="正文文本缩进 字符1"/>
    <w:link w:val="9"/>
    <w:qFormat/>
    <w:uiPriority w:val="0"/>
    <w:rPr>
      <w:rFonts w:eastAsia="宋体"/>
      <w:szCs w:val="24"/>
    </w:rPr>
  </w:style>
  <w:style w:type="character" w:customStyle="1" w:styleId="47">
    <w:name w:val="页脚 字符1"/>
    <w:link w:val="15"/>
    <w:qFormat/>
    <w:uiPriority w:val="0"/>
    <w:rPr>
      <w:rFonts w:eastAsia="宋体"/>
      <w:sz w:val="18"/>
      <w:szCs w:val="18"/>
    </w:rPr>
  </w:style>
  <w:style w:type="character" w:customStyle="1" w:styleId="48">
    <w:name w:val="纯文本 字符1"/>
    <w:link w:val="12"/>
    <w:qFormat/>
    <w:uiPriority w:val="0"/>
    <w:rPr>
      <w:rFonts w:ascii="宋体" w:hAnsi="Courier New" w:eastAsia="宋体"/>
      <w:szCs w:val="21"/>
    </w:rPr>
  </w:style>
  <w:style w:type="character" w:customStyle="1" w:styleId="49">
    <w:name w:val="正文 + 宋体 Char Char"/>
    <w:link w:val="50"/>
    <w:qFormat/>
    <w:uiPriority w:val="0"/>
    <w:rPr>
      <w:rFonts w:ascii="宋体" w:hAnsi="宋体" w:eastAsia="宋体"/>
      <w:szCs w:val="21"/>
    </w:rPr>
  </w:style>
  <w:style w:type="paragraph" w:customStyle="1" w:styleId="50">
    <w:name w:val="正文 + 宋体"/>
    <w:basedOn w:val="1"/>
    <w:link w:val="49"/>
    <w:qFormat/>
    <w:uiPriority w:val="0"/>
    <w:pPr>
      <w:snapToGrid w:val="0"/>
      <w:ind w:firstLine="420" w:firstLineChars="200"/>
    </w:pPr>
    <w:rPr>
      <w:rFonts w:ascii="宋体" w:hAnsi="宋体" w:eastAsia="宋体"/>
      <w:szCs w:val="21"/>
    </w:rPr>
  </w:style>
  <w:style w:type="character" w:customStyle="1" w:styleId="51">
    <w:name w:val="批注框文本 字符1"/>
    <w:link w:val="14"/>
    <w:qFormat/>
    <w:uiPriority w:val="0"/>
    <w:rPr>
      <w:rFonts w:eastAsia="宋体"/>
      <w:sz w:val="18"/>
      <w:szCs w:val="18"/>
    </w:rPr>
  </w:style>
  <w:style w:type="character" w:customStyle="1" w:styleId="52">
    <w:name w:val="font21"/>
    <w:qFormat/>
    <w:uiPriority w:val="0"/>
    <w:rPr>
      <w:rFonts w:hint="eastAsia" w:ascii="宋体" w:hAnsi="宋体" w:eastAsia="宋体" w:cs="宋体"/>
      <w:color w:val="FF0000"/>
      <w:sz w:val="21"/>
      <w:szCs w:val="21"/>
      <w:u w:val="none"/>
    </w:rPr>
  </w:style>
  <w:style w:type="character" w:customStyle="1" w:styleId="53">
    <w:name w:val="font11"/>
    <w:qFormat/>
    <w:uiPriority w:val="0"/>
    <w:rPr>
      <w:rFonts w:hint="eastAsia" w:ascii="宋体" w:hAnsi="宋体" w:eastAsia="宋体" w:cs="宋体"/>
      <w:color w:val="000000"/>
      <w:sz w:val="21"/>
      <w:szCs w:val="21"/>
      <w:u w:val="none"/>
    </w:rPr>
  </w:style>
  <w:style w:type="character" w:customStyle="1" w:styleId="54">
    <w:name w:val="font31"/>
    <w:qFormat/>
    <w:uiPriority w:val="0"/>
    <w:rPr>
      <w:rFonts w:hint="eastAsia" w:ascii="宋体" w:hAnsi="宋体" w:eastAsia="宋体" w:cs="宋体"/>
      <w:color w:val="000000"/>
      <w:sz w:val="21"/>
      <w:szCs w:val="21"/>
      <w:u w:val="none"/>
    </w:rPr>
  </w:style>
  <w:style w:type="character" w:customStyle="1" w:styleId="55">
    <w:name w:val="大纲正文 Char Char"/>
    <w:link w:val="56"/>
    <w:qFormat/>
    <w:uiPriority w:val="0"/>
    <w:rPr>
      <w:rFonts w:eastAsia="宋体"/>
      <w:color w:val="000000"/>
      <w:u w:color="000000"/>
    </w:rPr>
  </w:style>
  <w:style w:type="paragraph" w:customStyle="1" w:styleId="56">
    <w:name w:val="大纲正文"/>
    <w:basedOn w:val="1"/>
    <w:link w:val="55"/>
    <w:qFormat/>
    <w:uiPriority w:val="0"/>
    <w:pPr>
      <w:snapToGrid w:val="0"/>
      <w:ind w:firstLine="200" w:firstLineChars="200"/>
      <w:textAlignment w:val="baseline"/>
    </w:pPr>
    <w:rPr>
      <w:rFonts w:eastAsia="宋体"/>
      <w:color w:val="000000"/>
      <w:u w:color="000000"/>
    </w:rPr>
  </w:style>
  <w:style w:type="character" w:customStyle="1" w:styleId="57">
    <w:name w:val="中等深浅网格 2 Char"/>
    <w:qFormat/>
    <w:uiPriority w:val="0"/>
    <w:rPr>
      <w:rFonts w:ascii="Calibri" w:hAnsi="Calibri"/>
      <w:sz w:val="22"/>
      <w:szCs w:val="22"/>
      <w:lang w:val="en-US" w:eastAsia="zh-CN" w:bidi="ar-SA"/>
    </w:rPr>
  </w:style>
  <w:style w:type="character" w:customStyle="1" w:styleId="58">
    <w:name w:val="批注文字 字符1"/>
    <w:link w:val="7"/>
    <w:qFormat/>
    <w:uiPriority w:val="0"/>
    <w:rPr>
      <w:szCs w:val="24"/>
    </w:rPr>
  </w:style>
  <w:style w:type="character" w:customStyle="1" w:styleId="59">
    <w:name w:val="标题 字符1"/>
    <w:link w:val="25"/>
    <w:qFormat/>
    <w:uiPriority w:val="0"/>
    <w:rPr>
      <w:rFonts w:ascii="Cambria" w:hAnsi="Cambria" w:eastAsia="宋体"/>
      <w:b/>
      <w:bCs/>
      <w:sz w:val="32"/>
      <w:szCs w:val="32"/>
    </w:rPr>
  </w:style>
  <w:style w:type="character" w:customStyle="1" w:styleId="60">
    <w:name w:val="页眉 字符1"/>
    <w:link w:val="16"/>
    <w:qFormat/>
    <w:uiPriority w:val="0"/>
    <w:rPr>
      <w:rFonts w:eastAsia="宋体"/>
      <w:sz w:val="18"/>
      <w:szCs w:val="18"/>
    </w:rPr>
  </w:style>
  <w:style w:type="character" w:customStyle="1" w:styleId="61">
    <w:name w:val="font01"/>
    <w:qFormat/>
    <w:uiPriority w:val="0"/>
    <w:rPr>
      <w:rFonts w:hint="default" w:ascii="Times New Roman" w:hAnsi="Times New Roman" w:cs="Times New Roman"/>
      <w:color w:val="FF0000"/>
      <w:sz w:val="21"/>
      <w:szCs w:val="21"/>
      <w:u w:val="none"/>
    </w:rPr>
  </w:style>
  <w:style w:type="paragraph" w:customStyle="1" w:styleId="62">
    <w:name w:val="Table Paragraph"/>
    <w:basedOn w:val="1"/>
    <w:qFormat/>
    <w:uiPriority w:val="1"/>
    <w:rPr>
      <w:rFonts w:ascii="Times New Roman" w:hAnsi="Times New Roman" w:eastAsia="宋体" w:cs="Times New Roman"/>
      <w:szCs w:val="24"/>
    </w:rPr>
  </w:style>
  <w:style w:type="character" w:customStyle="1" w:styleId="63">
    <w:name w:val="HTML 预设格式 字符"/>
    <w:basedOn w:val="29"/>
    <w:link w:val="23"/>
    <w:qFormat/>
    <w:uiPriority w:val="99"/>
    <w:rPr>
      <w:rFonts w:ascii="Wingdings 3" w:hAnsi="Wingdings 3" w:eastAsia="Wingdings 3" w:cs="Times New Roman"/>
      <w:kern w:val="0"/>
      <w:sz w:val="24"/>
      <w:szCs w:val="24"/>
    </w:rPr>
  </w:style>
  <w:style w:type="character" w:customStyle="1" w:styleId="64">
    <w:name w:val="批注文字 Char1"/>
    <w:basedOn w:val="29"/>
    <w:semiHidden/>
    <w:qFormat/>
    <w:uiPriority w:val="99"/>
  </w:style>
  <w:style w:type="character" w:customStyle="1" w:styleId="65">
    <w:name w:val="正文文本 字符"/>
    <w:basedOn w:val="29"/>
    <w:link w:val="8"/>
    <w:qFormat/>
    <w:uiPriority w:val="1"/>
    <w:rPr>
      <w:rFonts w:ascii="宋体" w:hAnsi="宋体" w:eastAsia="宋体" w:cs="Times New Roman"/>
      <w:sz w:val="28"/>
      <w:szCs w:val="28"/>
    </w:rPr>
  </w:style>
  <w:style w:type="character" w:customStyle="1" w:styleId="66">
    <w:name w:val="纯文本 Char1"/>
    <w:basedOn w:val="29"/>
    <w:semiHidden/>
    <w:qFormat/>
    <w:uiPriority w:val="99"/>
    <w:rPr>
      <w:rFonts w:ascii="宋体" w:hAnsi="Courier New" w:eastAsia="宋体" w:cs="Courier New"/>
      <w:szCs w:val="21"/>
    </w:rPr>
  </w:style>
  <w:style w:type="character" w:customStyle="1" w:styleId="67">
    <w:name w:val="正文文本缩进 Char1"/>
    <w:basedOn w:val="29"/>
    <w:semiHidden/>
    <w:qFormat/>
    <w:uiPriority w:val="99"/>
  </w:style>
  <w:style w:type="paragraph" w:customStyle="1" w:styleId="68">
    <w:name w:val="WPSOffice手动目录 1"/>
    <w:qFormat/>
    <w:uiPriority w:val="0"/>
    <w:rPr>
      <w:rFonts w:ascii="Times New Roman" w:hAnsi="Times New Roman" w:eastAsia="宋体" w:cs="Times New Roman"/>
      <w:lang w:val="en-US" w:eastAsia="zh-CN" w:bidi="ar-SA"/>
    </w:rPr>
  </w:style>
  <w:style w:type="paragraph" w:customStyle="1" w:styleId="69">
    <w:name w:val="p0"/>
    <w:basedOn w:val="1"/>
    <w:qFormat/>
    <w:uiPriority w:val="0"/>
    <w:pPr>
      <w:widowControl/>
    </w:pPr>
    <w:rPr>
      <w:rFonts w:ascii="Times New Roman" w:hAnsi="Times New Roman" w:eastAsia="宋体" w:cs="Times New Roman"/>
      <w:kern w:val="0"/>
      <w:szCs w:val="21"/>
    </w:rPr>
  </w:style>
  <w:style w:type="paragraph" w:customStyle="1" w:styleId="70">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1">
    <w:name w:val="页脚 Char1"/>
    <w:basedOn w:val="29"/>
    <w:semiHidden/>
    <w:qFormat/>
    <w:uiPriority w:val="99"/>
    <w:rPr>
      <w:sz w:val="18"/>
      <w:szCs w:val="18"/>
    </w:rPr>
  </w:style>
  <w:style w:type="paragraph" w:customStyle="1" w:styleId="72">
    <w:name w:val="TOC 标题2"/>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73">
    <w:name w:val="页眉 Char1"/>
    <w:basedOn w:val="29"/>
    <w:semiHidden/>
    <w:qFormat/>
    <w:uiPriority w:val="99"/>
    <w:rPr>
      <w:sz w:val="18"/>
      <w:szCs w:val="18"/>
    </w:rPr>
  </w:style>
  <w:style w:type="character" w:customStyle="1" w:styleId="74">
    <w:name w:val="批注框文本 Char1"/>
    <w:basedOn w:val="29"/>
    <w:semiHidden/>
    <w:qFormat/>
    <w:uiPriority w:val="99"/>
    <w:rPr>
      <w:sz w:val="18"/>
      <w:szCs w:val="18"/>
    </w:rPr>
  </w:style>
  <w:style w:type="paragraph" w:customStyle="1" w:styleId="75">
    <w:name w:val="正文 A"/>
    <w:qFormat/>
    <w:uiPriority w:val="0"/>
    <w:pPr>
      <w:framePr w:wrap="around" w:vAnchor="margin" w:hAnchor="text" w:y="1"/>
      <w:widowControl w:val="0"/>
      <w:jc w:val="both"/>
    </w:pPr>
    <w:rPr>
      <w:rFonts w:hint="eastAsia" w:ascii="Arial Black" w:hAnsi="Arial Black" w:eastAsia="Arial Black" w:cs="Arial Black"/>
      <w:color w:val="000000"/>
      <w:kern w:val="2"/>
      <w:sz w:val="21"/>
      <w:szCs w:val="21"/>
      <w:lang w:val="en-US" w:eastAsia="zh-CN" w:bidi="ar-SA"/>
    </w:rPr>
  </w:style>
  <w:style w:type="paragraph" w:customStyle="1" w:styleId="76">
    <w:name w:val="列出段落1"/>
    <w:basedOn w:val="1"/>
    <w:qFormat/>
    <w:uiPriority w:val="34"/>
    <w:pPr>
      <w:ind w:firstLine="420" w:firstLineChars="200"/>
    </w:pPr>
    <w:rPr>
      <w:rFonts w:ascii="Times New Roman" w:hAnsi="Times New Roman" w:eastAsia="宋体" w:cs="Times New Roman"/>
      <w:szCs w:val="24"/>
    </w:rPr>
  </w:style>
  <w:style w:type="character" w:customStyle="1" w:styleId="77">
    <w:name w:val="标题 Char1"/>
    <w:basedOn w:val="29"/>
    <w:qFormat/>
    <w:uiPriority w:val="10"/>
    <w:rPr>
      <w:rFonts w:eastAsia="宋体" w:asciiTheme="majorHAnsi" w:hAnsiTheme="majorHAnsi" w:cstheme="majorBidi"/>
      <w:b/>
      <w:bCs/>
      <w:sz w:val="32"/>
      <w:szCs w:val="32"/>
    </w:rPr>
  </w:style>
  <w:style w:type="character" w:customStyle="1" w:styleId="78">
    <w:name w:val="批注主题 字符"/>
    <w:basedOn w:val="64"/>
    <w:link w:val="26"/>
    <w:qFormat/>
    <w:uiPriority w:val="0"/>
    <w:rPr>
      <w:b/>
      <w:bCs/>
      <w:szCs w:val="24"/>
    </w:rPr>
  </w:style>
  <w:style w:type="paragraph" w:customStyle="1" w:styleId="79">
    <w:name w:val="人才培养方案名称"/>
    <w:basedOn w:val="25"/>
    <w:link w:val="80"/>
    <w:qFormat/>
    <w:uiPriority w:val="0"/>
    <w:pPr>
      <w:spacing w:line="360" w:lineRule="auto"/>
    </w:pPr>
  </w:style>
  <w:style w:type="character" w:customStyle="1" w:styleId="80">
    <w:name w:val="人才培养方案名称 Char"/>
    <w:basedOn w:val="59"/>
    <w:link w:val="79"/>
    <w:qFormat/>
    <w:uiPriority w:val="0"/>
    <w:rPr>
      <w:rFonts w:ascii="Cambria" w:hAnsi="Cambria" w:eastAsia="宋体"/>
      <w:sz w:val="32"/>
      <w:szCs w:val="32"/>
    </w:rPr>
  </w:style>
  <w:style w:type="paragraph" w:customStyle="1" w:styleId="81">
    <w:name w:val="一级标题"/>
    <w:basedOn w:val="1"/>
    <w:link w:val="84"/>
    <w:qFormat/>
    <w:uiPriority w:val="0"/>
    <w:pPr>
      <w:snapToGrid w:val="0"/>
      <w:spacing w:line="360" w:lineRule="auto"/>
      <w:jc w:val="left"/>
      <w:outlineLvl w:val="0"/>
    </w:pPr>
    <w:rPr>
      <w:rFonts w:ascii="宋体" w:hAnsi="宋体" w:eastAsia="宋体"/>
      <w:b/>
      <w:sz w:val="24"/>
    </w:rPr>
  </w:style>
  <w:style w:type="character" w:customStyle="1" w:styleId="82">
    <w:name w:val="章节标题 Char"/>
    <w:basedOn w:val="29"/>
    <w:link w:val="36"/>
    <w:qFormat/>
    <w:uiPriority w:val="0"/>
    <w:rPr>
      <w:rFonts w:ascii="宋体" w:hAnsi="宋体" w:eastAsia="宋体" w:cs="宋体"/>
      <w:b/>
      <w:color w:val="000000"/>
      <w:sz w:val="28"/>
      <w:szCs w:val="28"/>
    </w:rPr>
  </w:style>
  <w:style w:type="paragraph" w:customStyle="1" w:styleId="83">
    <w:name w:val="二级标题"/>
    <w:basedOn w:val="1"/>
    <w:link w:val="86"/>
    <w:qFormat/>
    <w:uiPriority w:val="0"/>
    <w:pPr>
      <w:snapToGrid w:val="0"/>
      <w:spacing w:line="360" w:lineRule="auto"/>
      <w:outlineLvl w:val="1"/>
    </w:pPr>
    <w:rPr>
      <w:rFonts w:ascii="宋体" w:hAnsi="宋体" w:eastAsia="宋体"/>
      <w:b/>
      <w:szCs w:val="21"/>
    </w:rPr>
  </w:style>
  <w:style w:type="character" w:customStyle="1" w:styleId="84">
    <w:name w:val="一级标题 Char"/>
    <w:basedOn w:val="29"/>
    <w:link w:val="81"/>
    <w:qFormat/>
    <w:uiPriority w:val="0"/>
    <w:rPr>
      <w:rFonts w:ascii="宋体" w:hAnsi="宋体" w:eastAsia="宋体"/>
      <w:b/>
      <w:sz w:val="24"/>
    </w:rPr>
  </w:style>
  <w:style w:type="paragraph" w:customStyle="1" w:styleId="85">
    <w:name w:val="一级表格标题"/>
    <w:basedOn w:val="81"/>
    <w:link w:val="89"/>
    <w:qFormat/>
    <w:uiPriority w:val="0"/>
    <w:pPr>
      <w:jc w:val="center"/>
      <w:outlineLvl w:val="9"/>
    </w:pPr>
  </w:style>
  <w:style w:type="character" w:customStyle="1" w:styleId="86">
    <w:name w:val="二级标题 Char"/>
    <w:basedOn w:val="29"/>
    <w:link w:val="83"/>
    <w:qFormat/>
    <w:uiPriority w:val="0"/>
    <w:rPr>
      <w:rFonts w:ascii="宋体" w:hAnsi="宋体" w:eastAsia="宋体"/>
      <w:b/>
      <w:szCs w:val="21"/>
    </w:rPr>
  </w:style>
  <w:style w:type="character" w:customStyle="1" w:styleId="87">
    <w:name w:val="无间隔 字符1"/>
    <w:link w:val="88"/>
    <w:qFormat/>
    <w:uiPriority w:val="0"/>
    <w:rPr>
      <w:rFonts w:ascii="Calibri" w:hAnsi="Calibri"/>
      <w:sz w:val="22"/>
    </w:rPr>
  </w:style>
  <w:style w:type="paragraph" w:styleId="88">
    <w:name w:val="No Spacing"/>
    <w:link w:val="87"/>
    <w:qFormat/>
    <w:uiPriority w:val="0"/>
    <w:rPr>
      <w:rFonts w:ascii="Calibri" w:hAnsi="Calibri" w:eastAsiaTheme="minorEastAsia" w:cstheme="minorBidi"/>
      <w:kern w:val="2"/>
      <w:sz w:val="22"/>
      <w:szCs w:val="22"/>
      <w:lang w:val="en-US" w:eastAsia="zh-CN" w:bidi="ar-SA"/>
    </w:rPr>
  </w:style>
  <w:style w:type="character" w:customStyle="1" w:styleId="89">
    <w:name w:val="一级表格标题 Char"/>
    <w:basedOn w:val="84"/>
    <w:link w:val="85"/>
    <w:qFormat/>
    <w:uiPriority w:val="0"/>
    <w:rPr>
      <w:rFonts w:ascii="宋体" w:hAnsi="宋体" w:eastAsia="宋体"/>
      <w:sz w:val="24"/>
    </w:rPr>
  </w:style>
  <w:style w:type="paragraph" w:styleId="90">
    <w:name w:val="List Paragraph"/>
    <w:basedOn w:val="1"/>
    <w:qFormat/>
    <w:uiPriority w:val="34"/>
    <w:pPr>
      <w:ind w:firstLine="420" w:firstLineChars="200"/>
    </w:pPr>
    <w:rPr>
      <w:rFonts w:ascii="Times New Roman" w:hAnsi="Times New Roman" w:eastAsia="宋体" w:cs="Times New Roman"/>
      <w:szCs w:val="24"/>
    </w:rPr>
  </w:style>
  <w:style w:type="paragraph" w:customStyle="1" w:styleId="91">
    <w:name w:val="二级表格标题"/>
    <w:basedOn w:val="83"/>
    <w:link w:val="92"/>
    <w:qFormat/>
    <w:uiPriority w:val="0"/>
    <w:pPr>
      <w:jc w:val="center"/>
    </w:pPr>
  </w:style>
  <w:style w:type="character" w:customStyle="1" w:styleId="92">
    <w:name w:val="二级表格标题 Char"/>
    <w:basedOn w:val="86"/>
    <w:link w:val="91"/>
    <w:qFormat/>
    <w:uiPriority w:val="0"/>
    <w:rPr>
      <w:rFonts w:ascii="宋体" w:hAnsi="宋体" w:eastAsia="宋体"/>
      <w:szCs w:val="21"/>
    </w:rPr>
  </w:style>
  <w:style w:type="paragraph" w:customStyle="1" w:styleId="93">
    <w:name w:val="TOC 标题3"/>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94">
    <w:name w:val="目录123"/>
    <w:basedOn w:val="2"/>
    <w:qFormat/>
    <w:uiPriority w:val="0"/>
    <w:pPr>
      <w:spacing w:line="360" w:lineRule="auto"/>
      <w:jc w:val="center"/>
    </w:pPr>
    <w:rPr>
      <w:rFonts w:ascii="宋体" w:hAnsi="宋体" w:eastAsia="黑体"/>
    </w:rPr>
  </w:style>
  <w:style w:type="paragraph" w:customStyle="1" w:styleId="95">
    <w:name w:val="TOC 标题31"/>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96">
    <w:name w:val="标题 #11"/>
    <w:basedOn w:val="97"/>
    <w:unhideWhenUsed/>
    <w:qFormat/>
    <w:uiPriority w:val="99"/>
    <w:rPr>
      <w:rFonts w:ascii="宋体" w:hAnsi="宋体" w:eastAsia="宋体"/>
      <w:spacing w:val="-10"/>
      <w:sz w:val="30"/>
      <w:shd w:val="clear" w:color="auto" w:fill="FFFFFF"/>
    </w:rPr>
  </w:style>
  <w:style w:type="character" w:customStyle="1" w:styleId="97">
    <w:name w:val="标题 #1_"/>
    <w:basedOn w:val="29"/>
    <w:link w:val="98"/>
    <w:unhideWhenUsed/>
    <w:qFormat/>
    <w:uiPriority w:val="99"/>
    <w:rPr>
      <w:rFonts w:ascii="宋体" w:hAnsi="宋体" w:eastAsia="宋体"/>
      <w:spacing w:val="-10"/>
      <w:sz w:val="30"/>
      <w:shd w:val="clear" w:color="auto" w:fill="FFFFFF"/>
    </w:rPr>
  </w:style>
  <w:style w:type="paragraph" w:customStyle="1" w:styleId="98">
    <w:name w:val="标题 #1"/>
    <w:basedOn w:val="1"/>
    <w:link w:val="97"/>
    <w:unhideWhenUsed/>
    <w:qFormat/>
    <w:uiPriority w:val="99"/>
    <w:pPr>
      <w:shd w:val="clear" w:color="auto" w:fill="FFFFFF"/>
      <w:spacing w:after="1320" w:line="240" w:lineRule="atLeast"/>
      <w:outlineLvl w:val="0"/>
    </w:pPr>
    <w:rPr>
      <w:rFonts w:hint="eastAsia" w:ascii="宋体" w:hAnsi="宋体" w:eastAsia="宋体"/>
      <w:spacing w:val="-10"/>
      <w:sz w:val="30"/>
    </w:rPr>
  </w:style>
  <w:style w:type="paragraph" w:customStyle="1" w:styleId="99">
    <w:name w:val="TOC 标题4"/>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0">
    <w:name w:val="_Style 4"/>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1">
    <w:name w:val="TOC 标题5"/>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2">
    <w:name w:val="样式 目录1 + 居中 首行缩进:  0 字符"/>
    <w:basedOn w:val="103"/>
    <w:qFormat/>
    <w:uiPriority w:val="0"/>
    <w:pPr>
      <w:numPr>
        <w:numId w:val="0"/>
      </w:numPr>
      <w:jc w:val="center"/>
    </w:pPr>
    <w:rPr>
      <w:rFonts w:ascii="Calibri" w:hAnsi="Calibri" w:cs="宋体"/>
      <w:bCs/>
      <w:sz w:val="28"/>
      <w:szCs w:val="20"/>
    </w:rPr>
  </w:style>
  <w:style w:type="paragraph" w:customStyle="1" w:styleId="103">
    <w:name w:val="目录1"/>
    <w:basedOn w:val="1"/>
    <w:next w:val="2"/>
    <w:qFormat/>
    <w:uiPriority w:val="0"/>
    <w:pPr>
      <w:numPr>
        <w:ilvl w:val="0"/>
        <w:numId w:val="1"/>
      </w:numPr>
      <w:snapToGrid w:val="0"/>
      <w:spacing w:line="360" w:lineRule="auto"/>
      <w:ind w:firstLine="482" w:firstLineChars="200"/>
    </w:pPr>
    <w:rPr>
      <w:rFonts w:ascii="宋体" w:hAnsi="宋体" w:eastAsia="宋体" w:cs="Times New Roman"/>
      <w:b/>
      <w:sz w:val="24"/>
      <w:szCs w:val="24"/>
    </w:rPr>
  </w:style>
  <w:style w:type="character" w:customStyle="1" w:styleId="104">
    <w:name w:val="副标题 字符"/>
    <w:basedOn w:val="29"/>
    <w:link w:val="19"/>
    <w:qFormat/>
    <w:uiPriority w:val="0"/>
    <w:rPr>
      <w:rFonts w:eastAsia="宋体" w:asciiTheme="majorHAnsi" w:hAnsiTheme="majorHAnsi" w:cstheme="majorBidi"/>
      <w:b/>
      <w:bCs/>
      <w:kern w:val="28"/>
      <w:sz w:val="32"/>
      <w:szCs w:val="32"/>
    </w:rPr>
  </w:style>
  <w:style w:type="character" w:customStyle="1" w:styleId="105">
    <w:name w:val="Char Char61"/>
    <w:qFormat/>
    <w:uiPriority w:val="0"/>
    <w:rPr>
      <w:rFonts w:ascii="Cambria" w:hAnsi="Cambria" w:eastAsia="宋体"/>
      <w:b/>
      <w:bCs/>
      <w:kern w:val="2"/>
      <w:sz w:val="32"/>
      <w:szCs w:val="32"/>
      <w:lang w:bidi="ar-SA"/>
    </w:rPr>
  </w:style>
  <w:style w:type="paragraph" w:customStyle="1" w:styleId="106">
    <w:name w:val="TOC 标题6"/>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07">
    <w:name w:val="列出段落2"/>
    <w:basedOn w:val="1"/>
    <w:qFormat/>
    <w:uiPriority w:val="34"/>
    <w:pPr>
      <w:ind w:firstLine="420" w:firstLineChars="200"/>
    </w:pPr>
    <w:rPr>
      <w:rFonts w:ascii="Times New Roman" w:hAnsi="Times New Roman" w:eastAsia="宋体" w:cs="Times New Roman"/>
      <w:szCs w:val="24"/>
    </w:rPr>
  </w:style>
  <w:style w:type="character" w:customStyle="1" w:styleId="108">
    <w:name w:val="Char Char62"/>
    <w:qFormat/>
    <w:uiPriority w:val="0"/>
    <w:rPr>
      <w:rFonts w:ascii="Cambria" w:hAnsi="Cambria" w:eastAsia="宋体"/>
      <w:b/>
      <w:bCs/>
      <w:kern w:val="2"/>
      <w:sz w:val="32"/>
      <w:szCs w:val="32"/>
      <w:lang w:bidi="ar-SA"/>
    </w:rPr>
  </w:style>
  <w:style w:type="paragraph" w:customStyle="1" w:styleId="109">
    <w:name w:val="列出段落3"/>
    <w:basedOn w:val="1"/>
    <w:qFormat/>
    <w:uiPriority w:val="34"/>
    <w:pPr>
      <w:ind w:firstLine="420" w:firstLineChars="200"/>
    </w:pPr>
    <w:rPr>
      <w:rFonts w:ascii="Times New Roman" w:hAnsi="Times New Roman" w:eastAsia="宋体" w:cs="Times New Roman"/>
      <w:szCs w:val="24"/>
    </w:rPr>
  </w:style>
  <w:style w:type="paragraph" w:customStyle="1" w:styleId="110">
    <w:name w:val="TOC 标题7"/>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11">
    <w:name w:val="正文文本缩进 字符"/>
    <w:qFormat/>
    <w:uiPriority w:val="0"/>
    <w:rPr>
      <w:rFonts w:eastAsia="宋体"/>
      <w:kern w:val="2"/>
      <w:sz w:val="21"/>
      <w:szCs w:val="24"/>
      <w:lang w:bidi="ar-SA"/>
    </w:rPr>
  </w:style>
  <w:style w:type="character" w:customStyle="1" w:styleId="112">
    <w:name w:val="页眉 字符"/>
    <w:qFormat/>
    <w:uiPriority w:val="0"/>
    <w:rPr>
      <w:rFonts w:eastAsia="宋体"/>
      <w:kern w:val="2"/>
      <w:sz w:val="18"/>
      <w:szCs w:val="18"/>
      <w:lang w:bidi="ar-SA"/>
    </w:rPr>
  </w:style>
  <w:style w:type="character" w:customStyle="1" w:styleId="113">
    <w:name w:val="页脚 字符"/>
    <w:qFormat/>
    <w:uiPriority w:val="99"/>
    <w:rPr>
      <w:rFonts w:eastAsia="宋体"/>
      <w:kern w:val="2"/>
      <w:sz w:val="18"/>
      <w:szCs w:val="18"/>
      <w:lang w:bidi="ar-SA"/>
    </w:rPr>
  </w:style>
  <w:style w:type="character" w:customStyle="1" w:styleId="114">
    <w:name w:val="无间隔 字符"/>
    <w:qFormat/>
    <w:uiPriority w:val="0"/>
    <w:rPr>
      <w:rFonts w:ascii="Calibri" w:hAnsi="Calibri"/>
      <w:sz w:val="22"/>
      <w:szCs w:val="22"/>
      <w:lang w:val="en-US" w:eastAsia="zh-CN" w:bidi="ar-SA"/>
    </w:rPr>
  </w:style>
  <w:style w:type="character" w:customStyle="1" w:styleId="115">
    <w:name w:val="批注框文本 字符"/>
    <w:qFormat/>
    <w:uiPriority w:val="0"/>
    <w:rPr>
      <w:rFonts w:eastAsia="宋体"/>
      <w:kern w:val="2"/>
      <w:sz w:val="18"/>
      <w:szCs w:val="18"/>
      <w:lang w:val="en-US" w:eastAsia="zh-CN" w:bidi="ar-SA"/>
    </w:rPr>
  </w:style>
  <w:style w:type="character" w:customStyle="1" w:styleId="116">
    <w:name w:val="标题 2 字符"/>
    <w:qFormat/>
    <w:uiPriority w:val="0"/>
    <w:rPr>
      <w:rFonts w:ascii="宋体" w:hAnsi="宋体" w:eastAsia="宋体" w:cs="宋体"/>
      <w:b/>
      <w:bCs/>
      <w:sz w:val="36"/>
      <w:szCs w:val="36"/>
      <w:lang w:val="en-US" w:eastAsia="zh-CN" w:bidi="ar-SA"/>
    </w:rPr>
  </w:style>
  <w:style w:type="character" w:customStyle="1" w:styleId="117">
    <w:name w:val="标题 1 字符"/>
    <w:qFormat/>
    <w:uiPriority w:val="0"/>
    <w:rPr>
      <w:rFonts w:eastAsia="宋体"/>
      <w:b/>
      <w:bCs/>
      <w:kern w:val="44"/>
      <w:sz w:val="44"/>
      <w:szCs w:val="44"/>
      <w:lang w:bidi="ar-SA"/>
    </w:rPr>
  </w:style>
  <w:style w:type="character" w:customStyle="1" w:styleId="118">
    <w:name w:val="批注文字 字符"/>
    <w:qFormat/>
    <w:uiPriority w:val="0"/>
    <w:rPr>
      <w:kern w:val="2"/>
      <w:sz w:val="21"/>
      <w:szCs w:val="24"/>
    </w:rPr>
  </w:style>
  <w:style w:type="character" w:customStyle="1" w:styleId="119">
    <w:name w:val="标题 字符"/>
    <w:qFormat/>
    <w:uiPriority w:val="0"/>
    <w:rPr>
      <w:rFonts w:ascii="Cambria" w:hAnsi="Cambria" w:eastAsia="宋体"/>
      <w:b/>
      <w:bCs/>
      <w:kern w:val="2"/>
      <w:sz w:val="32"/>
      <w:szCs w:val="32"/>
      <w:lang w:bidi="ar-SA"/>
    </w:rPr>
  </w:style>
  <w:style w:type="character" w:customStyle="1" w:styleId="120">
    <w:name w:val="纯文本 字符"/>
    <w:qFormat/>
    <w:uiPriority w:val="0"/>
    <w:rPr>
      <w:rFonts w:ascii="宋体" w:hAnsi="Courier New" w:eastAsia="宋体"/>
      <w:kern w:val="2"/>
      <w:sz w:val="21"/>
      <w:szCs w:val="21"/>
      <w:lang w:bidi="ar-SA"/>
    </w:rPr>
  </w:style>
  <w:style w:type="paragraph" w:customStyle="1" w:styleId="121">
    <w:name w:val="TOC 标题8"/>
    <w:basedOn w:val="2"/>
    <w:next w:val="1"/>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122">
    <w:name w:val="样式1 字符"/>
    <w:basedOn w:val="82"/>
    <w:link w:val="35"/>
    <w:qFormat/>
    <w:uiPriority w:val="0"/>
    <w:rPr>
      <w:rFonts w:ascii="宋体" w:hAnsi="宋体" w:eastAsia="宋体" w:cs="宋体"/>
      <w:b w:val="0"/>
      <w:color w:val="000000"/>
      <w:sz w:val="28"/>
      <w:szCs w:val="28"/>
    </w:rPr>
  </w:style>
  <w:style w:type="character" w:customStyle="1" w:styleId="123">
    <w:name w:val="无间隔 Char1"/>
    <w:qFormat/>
    <w:uiPriority w:val="0"/>
    <w:rPr>
      <w:rFonts w:ascii="Calibri" w:hAnsi="Calibri"/>
      <w:sz w:val="22"/>
      <w:szCs w:val="22"/>
      <w:lang w:val="en-US" w:eastAsia="zh-CN" w:bidi="ar-SA"/>
    </w:rPr>
  </w:style>
  <w:style w:type="paragraph" w:customStyle="1" w:styleId="12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26">
    <w:name w:val="xl63"/>
    <w:basedOn w:val="1"/>
    <w:qFormat/>
    <w:uiPriority w:val="0"/>
    <w:pPr>
      <w:widowControl/>
      <w:pBdr>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27">
    <w:name w:val="xl64"/>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28">
    <w:name w:val="xl6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29">
    <w:name w:val="xl66"/>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楷体_GB2312" w:hAnsi="宋体" w:eastAsia="楷体_GB2312" w:cs="宋体"/>
      <w:color w:val="000000"/>
      <w:kern w:val="0"/>
      <w:sz w:val="28"/>
      <w:szCs w:val="28"/>
    </w:rPr>
  </w:style>
  <w:style w:type="paragraph" w:customStyle="1" w:styleId="130">
    <w:name w:val="xl6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1">
    <w:name w:val="xl68"/>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2">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3">
    <w:name w:val="xl70"/>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4">
    <w:name w:val="xl7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5">
    <w:name w:val="xl72"/>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36">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37">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38">
    <w:name w:val="xl7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5"/>
      <w:szCs w:val="15"/>
    </w:rPr>
  </w:style>
  <w:style w:type="paragraph" w:customStyle="1" w:styleId="139">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5"/>
      <w:szCs w:val="15"/>
    </w:rPr>
  </w:style>
  <w:style w:type="paragraph" w:customStyle="1" w:styleId="140">
    <w:name w:val="xl77"/>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楷体_GB2312" w:hAnsi="宋体" w:eastAsia="楷体_GB2312" w:cs="宋体"/>
      <w:color w:val="000000"/>
      <w:kern w:val="0"/>
      <w:sz w:val="28"/>
      <w:szCs w:val="28"/>
    </w:rPr>
  </w:style>
  <w:style w:type="paragraph" w:customStyle="1" w:styleId="141">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楷体_GB2312" w:hAnsi="宋体" w:eastAsia="楷体_GB2312" w:cs="宋体"/>
      <w:color w:val="000000"/>
      <w:kern w:val="0"/>
      <w:sz w:val="28"/>
      <w:szCs w:val="28"/>
    </w:rPr>
  </w:style>
  <w:style w:type="paragraph" w:customStyle="1" w:styleId="142">
    <w:name w:val="xl79"/>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143">
    <w:name w:val="xl80"/>
    <w:basedOn w:val="1"/>
    <w:qFormat/>
    <w:uiPriority w:val="0"/>
    <w:pPr>
      <w:widowControl/>
      <w:pBdr>
        <w:left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144">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eastAsia="宋体" w:cs="宋体"/>
      <w:color w:val="000000"/>
      <w:kern w:val="0"/>
      <w:szCs w:val="21"/>
    </w:rPr>
  </w:style>
  <w:style w:type="paragraph" w:customStyle="1" w:styleId="145">
    <w:name w:val="xl82"/>
    <w:basedOn w:val="1"/>
    <w:qFormat/>
    <w:uiPriority w:val="0"/>
    <w:pPr>
      <w:widowControl/>
      <w:pBdr>
        <w:top w:val="single" w:color="auto" w:sz="8" w:space="0"/>
        <w:left w:val="single" w:color="auto" w:sz="8" w:space="0"/>
        <w:bottom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46">
    <w:name w:val="xl83"/>
    <w:basedOn w:val="1"/>
    <w:qFormat/>
    <w:uiPriority w:val="0"/>
    <w:pPr>
      <w:widowControl/>
      <w:pBdr>
        <w:top w:val="single" w:color="auto" w:sz="8" w:space="0"/>
        <w:bottom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47">
    <w:name w:val="xl84"/>
    <w:basedOn w:val="1"/>
    <w:qFormat/>
    <w:uiPriority w:val="0"/>
    <w:pPr>
      <w:widowControl/>
      <w:pBdr>
        <w:top w:val="single" w:color="auto" w:sz="8" w:space="0"/>
        <w:bottom w:val="single" w:color="auto" w:sz="8" w:space="0"/>
        <w:right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48">
    <w:name w:val="xl85"/>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49">
    <w:name w:val="xl86"/>
    <w:basedOn w:val="1"/>
    <w:qFormat/>
    <w:uiPriority w:val="0"/>
    <w:pPr>
      <w:widowControl/>
      <w:pBdr>
        <w:bottom w:val="single" w:color="auto" w:sz="8" w:space="0"/>
        <w:right w:val="single" w:color="auto" w:sz="8" w:space="0"/>
      </w:pBdr>
      <w:shd w:val="clear" w:color="000000" w:fill="FFFF00"/>
      <w:spacing w:before="100" w:beforeAutospacing="1" w:after="100" w:afterAutospacing="1"/>
      <w:jc w:val="center"/>
      <w:textAlignment w:val="center"/>
    </w:pPr>
    <w:rPr>
      <w:rFonts w:ascii="楷体_GB2312" w:hAnsi="宋体" w:eastAsia="楷体_GB2312" w:cs="宋体"/>
      <w:color w:val="000000"/>
      <w:kern w:val="0"/>
      <w:sz w:val="28"/>
      <w:szCs w:val="28"/>
    </w:rPr>
  </w:style>
  <w:style w:type="paragraph" w:customStyle="1" w:styleId="150">
    <w:name w:val="xl87"/>
    <w:basedOn w:val="1"/>
    <w:qFormat/>
    <w:uiPriority w:val="0"/>
    <w:pPr>
      <w:widowControl/>
      <w:pBdr>
        <w:bottom w:val="single" w:color="auto" w:sz="8" w:space="0"/>
        <w:right w:val="single" w:color="auto" w:sz="8" w:space="0"/>
      </w:pBdr>
      <w:shd w:val="clear" w:color="000000" w:fill="92D05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1">
    <w:name w:val="xl88"/>
    <w:basedOn w:val="1"/>
    <w:qFormat/>
    <w:uiPriority w:val="0"/>
    <w:pPr>
      <w:widowControl/>
      <w:pBdr>
        <w:top w:val="single" w:color="auto" w:sz="8" w:space="0"/>
        <w:left w:val="single" w:color="auto" w:sz="8" w:space="0"/>
        <w:bottom w:val="single" w:color="auto" w:sz="8" w:space="0"/>
      </w:pBdr>
      <w:shd w:val="clear" w:color="000000" w:fill="92D05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2">
    <w:name w:val="xl89"/>
    <w:basedOn w:val="1"/>
    <w:qFormat/>
    <w:uiPriority w:val="0"/>
    <w:pPr>
      <w:widowControl/>
      <w:pBdr>
        <w:top w:val="single" w:color="auto" w:sz="8" w:space="0"/>
        <w:bottom w:val="single" w:color="auto" w:sz="8" w:space="0"/>
      </w:pBdr>
      <w:shd w:val="clear" w:color="000000" w:fill="92D05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3">
    <w:name w:val="xl90"/>
    <w:basedOn w:val="1"/>
    <w:qFormat/>
    <w:uiPriority w:val="0"/>
    <w:pPr>
      <w:widowControl/>
      <w:pBdr>
        <w:top w:val="single" w:color="auto" w:sz="8" w:space="0"/>
        <w:bottom w:val="single" w:color="auto" w:sz="8" w:space="0"/>
        <w:right w:val="single" w:color="auto" w:sz="8" w:space="0"/>
      </w:pBdr>
      <w:shd w:val="clear" w:color="000000" w:fill="92D05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4">
    <w:name w:val="xl91"/>
    <w:basedOn w:val="1"/>
    <w:qFormat/>
    <w:uiPriority w:val="0"/>
    <w:pPr>
      <w:widowControl/>
      <w:pBdr>
        <w:bottom w:val="single" w:color="auto" w:sz="8" w:space="0"/>
        <w:right w:val="single" w:color="auto" w:sz="8" w:space="0"/>
      </w:pBdr>
      <w:shd w:val="clear" w:color="000000" w:fill="92D050"/>
      <w:spacing w:before="100" w:beforeAutospacing="1" w:after="100" w:afterAutospacing="1"/>
      <w:jc w:val="center"/>
      <w:textAlignment w:val="center"/>
    </w:pPr>
    <w:rPr>
      <w:rFonts w:ascii="楷体_GB2312" w:hAnsi="宋体" w:eastAsia="楷体_GB2312" w:cs="宋体"/>
      <w:color w:val="000000"/>
      <w:kern w:val="0"/>
      <w:sz w:val="28"/>
      <w:szCs w:val="28"/>
    </w:rPr>
  </w:style>
  <w:style w:type="paragraph" w:customStyle="1" w:styleId="155">
    <w:name w:val="xl92"/>
    <w:basedOn w:val="1"/>
    <w:qFormat/>
    <w:uiPriority w:val="0"/>
    <w:pPr>
      <w:widowControl/>
      <w:pBdr>
        <w:top w:val="single" w:color="auto" w:sz="8" w:space="0"/>
        <w:lef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6">
    <w:name w:val="xl93"/>
    <w:basedOn w:val="1"/>
    <w:qFormat/>
    <w:uiPriority w:val="0"/>
    <w:pPr>
      <w:widowControl/>
      <w:pBdr>
        <w:top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7">
    <w:name w:val="xl94"/>
    <w:basedOn w:val="1"/>
    <w:qFormat/>
    <w:uiPriority w:val="0"/>
    <w:pPr>
      <w:widowControl/>
      <w:pBdr>
        <w:top w:val="single" w:color="auto" w:sz="8" w:space="0"/>
        <w:left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8">
    <w:name w:val="xl95"/>
    <w:basedOn w:val="1"/>
    <w:qFormat/>
    <w:uiPriority w:val="0"/>
    <w:pPr>
      <w:widowControl/>
      <w:pBdr>
        <w:top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59">
    <w:name w:val="xl96"/>
    <w:basedOn w:val="1"/>
    <w:qFormat/>
    <w:uiPriority w:val="0"/>
    <w:pPr>
      <w:widowControl/>
      <w:pBdr>
        <w:lef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0">
    <w:name w:val="xl97"/>
    <w:basedOn w:val="1"/>
    <w:qFormat/>
    <w:uiPriority w:val="0"/>
    <w:pPr>
      <w:widowControl/>
      <w:pBdr>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1">
    <w:name w:val="xl98"/>
    <w:basedOn w:val="1"/>
    <w:qFormat/>
    <w:uiPriority w:val="0"/>
    <w:pPr>
      <w:widowControl/>
      <w:pBdr>
        <w:left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2">
    <w:name w:val="xl99"/>
    <w:basedOn w:val="1"/>
    <w:qFormat/>
    <w:uiPriority w:val="0"/>
    <w:pPr>
      <w:widowControl/>
      <w:pBdr>
        <w:left w:val="single" w:color="auto" w:sz="8" w:space="0"/>
        <w:bottom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3">
    <w:name w:val="xl100"/>
    <w:basedOn w:val="1"/>
    <w:qFormat/>
    <w:uiPriority w:val="0"/>
    <w:pPr>
      <w:widowControl/>
      <w:pBdr>
        <w:bottom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4">
    <w:name w:val="xl101"/>
    <w:basedOn w:val="1"/>
    <w:qFormat/>
    <w:uiPriority w:val="0"/>
    <w:pPr>
      <w:widowControl/>
      <w:pBdr>
        <w:bottom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5">
    <w:name w:val="xl102"/>
    <w:basedOn w:val="1"/>
    <w:qFormat/>
    <w:uiPriority w:val="0"/>
    <w:pPr>
      <w:widowControl/>
      <w:pBdr>
        <w:bottom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b/>
      <w:bCs/>
      <w:color w:val="000000"/>
      <w:kern w:val="0"/>
      <w:szCs w:val="21"/>
    </w:rPr>
  </w:style>
  <w:style w:type="paragraph" w:customStyle="1" w:styleId="166">
    <w:name w:val="xl103"/>
    <w:basedOn w:val="1"/>
    <w:qFormat/>
    <w:uiPriority w:val="0"/>
    <w:pPr>
      <w:widowControl/>
      <w:pBdr>
        <w:left w:val="single" w:color="auto" w:sz="8" w:space="0"/>
        <w:bottom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7">
    <w:name w:val="xl104"/>
    <w:basedOn w:val="1"/>
    <w:qFormat/>
    <w:uiPriority w:val="0"/>
    <w:pPr>
      <w:widowControl/>
      <w:pBdr>
        <w:bottom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b/>
      <w:bCs/>
      <w:color w:val="000000"/>
      <w:kern w:val="0"/>
      <w:szCs w:val="21"/>
    </w:rPr>
  </w:style>
  <w:style w:type="paragraph" w:customStyle="1" w:styleId="168">
    <w:name w:val="xl105"/>
    <w:basedOn w:val="1"/>
    <w:qFormat/>
    <w:uiPriority w:val="0"/>
    <w:pPr>
      <w:widowControl/>
      <w:pBdr>
        <w:left w:val="single" w:color="auto" w:sz="8" w:space="0"/>
        <w:bottom w:val="single" w:color="auto" w:sz="8" w:space="0"/>
        <w:right w:val="single" w:color="auto" w:sz="8" w:space="0"/>
      </w:pBdr>
      <w:shd w:val="clear" w:color="000000" w:fill="BDD7E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69">
    <w:name w:val="font6"/>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70">
    <w:name w:val="xl10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71">
    <w:name w:val="xl107"/>
    <w:basedOn w:val="1"/>
    <w:qFormat/>
    <w:uiPriority w:val="0"/>
    <w:pPr>
      <w:widowControl/>
      <w:pBdr>
        <w:bottom w:val="single" w:color="auto" w:sz="8" w:space="0"/>
        <w:right w:val="single" w:color="auto" w:sz="8" w:space="0"/>
      </w:pBdr>
      <w:shd w:val="clear" w:color="000000" w:fill="FFC000"/>
      <w:spacing w:before="100" w:beforeAutospacing="1" w:after="100" w:afterAutospacing="1"/>
      <w:jc w:val="center"/>
      <w:textAlignment w:val="center"/>
    </w:pPr>
    <w:rPr>
      <w:rFonts w:ascii="宋体" w:hAnsi="宋体" w:eastAsia="宋体" w:cs="宋体"/>
      <w:kern w:val="0"/>
      <w:szCs w:val="21"/>
    </w:rPr>
  </w:style>
  <w:style w:type="paragraph" w:customStyle="1" w:styleId="172">
    <w:name w:val="xl108"/>
    <w:basedOn w:val="1"/>
    <w:qFormat/>
    <w:uiPriority w:val="0"/>
    <w:pPr>
      <w:widowControl/>
      <w:pBdr>
        <w:bottom w:val="single" w:color="auto" w:sz="8" w:space="0"/>
        <w:right w:val="single" w:color="auto" w:sz="8" w:space="0"/>
      </w:pBdr>
      <w:shd w:val="clear" w:color="000000" w:fill="FFC000"/>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73">
    <w:name w:val="xl109"/>
    <w:basedOn w:val="1"/>
    <w:qFormat/>
    <w:uiPriority w:val="0"/>
    <w:pPr>
      <w:widowControl/>
      <w:pBdr>
        <w:top w:val="single" w:color="auto" w:sz="8" w:space="0"/>
        <w:left w:val="single" w:color="auto" w:sz="8" w:space="0"/>
        <w:bottom w:val="single" w:color="auto" w:sz="8" w:space="0"/>
      </w:pBdr>
      <w:shd w:val="clear" w:color="000000" w:fill="FFC000"/>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174">
    <w:name w:val="xl110"/>
    <w:basedOn w:val="1"/>
    <w:qFormat/>
    <w:uiPriority w:val="0"/>
    <w:pPr>
      <w:widowControl/>
      <w:pBdr>
        <w:top w:val="single" w:color="auto" w:sz="8" w:space="0"/>
        <w:bottom w:val="single" w:color="auto" w:sz="8" w:space="0"/>
      </w:pBdr>
      <w:shd w:val="clear" w:color="000000" w:fill="FFC000"/>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175">
    <w:name w:val="xl111"/>
    <w:basedOn w:val="1"/>
    <w:qFormat/>
    <w:uiPriority w:val="0"/>
    <w:pPr>
      <w:widowControl/>
      <w:pBdr>
        <w:top w:val="single" w:color="auto" w:sz="8" w:space="0"/>
        <w:bottom w:val="single" w:color="auto" w:sz="8" w:space="0"/>
        <w:right w:val="single" w:color="auto" w:sz="8" w:space="0"/>
      </w:pBdr>
      <w:shd w:val="clear" w:color="000000" w:fill="FFC000"/>
      <w:spacing w:before="100" w:beforeAutospacing="1" w:after="100" w:afterAutospacing="1"/>
      <w:jc w:val="center"/>
      <w:textAlignment w:val="center"/>
    </w:pPr>
    <w:rPr>
      <w:rFonts w:ascii="宋体" w:hAnsi="宋体" w:eastAsia="宋体" w:cs="宋体"/>
      <w:b/>
      <w:bCs/>
      <w:kern w:val="0"/>
      <w:sz w:val="16"/>
      <w:szCs w:val="16"/>
    </w:rPr>
  </w:style>
  <w:style w:type="paragraph" w:customStyle="1" w:styleId="176">
    <w:name w:val="xl112"/>
    <w:basedOn w:val="1"/>
    <w:qFormat/>
    <w:uiPriority w:val="0"/>
    <w:pPr>
      <w:widowControl/>
      <w:pBdr>
        <w:top w:val="single" w:color="auto" w:sz="8" w:space="0"/>
        <w:left w:val="single" w:color="auto" w:sz="8" w:space="0"/>
        <w:bottom w:val="single" w:color="auto" w:sz="8" w:space="0"/>
        <w:right w:val="single" w:color="auto" w:sz="8" w:space="0"/>
      </w:pBdr>
      <w:shd w:val="clear" w:color="000000" w:fill="A9D08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77">
    <w:name w:val="xl11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Cs w:val="21"/>
    </w:rPr>
  </w:style>
  <w:style w:type="paragraph" w:customStyle="1" w:styleId="178">
    <w:name w:val="xl11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79">
    <w:name w:val="xl115"/>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eastAsia="宋体" w:cs="宋体"/>
      <w:color w:val="000000"/>
      <w:kern w:val="0"/>
      <w:sz w:val="18"/>
      <w:szCs w:val="18"/>
    </w:rPr>
  </w:style>
  <w:style w:type="paragraph" w:customStyle="1" w:styleId="180">
    <w:name w:val="xl116"/>
    <w:basedOn w:val="1"/>
    <w:qFormat/>
    <w:uiPriority w:val="0"/>
    <w:pPr>
      <w:widowControl/>
      <w:pBdr>
        <w:top w:val="single" w:color="auto" w:sz="8" w:space="0"/>
        <w:left w:val="single" w:color="auto" w:sz="8" w:space="0"/>
        <w:bottom w:val="single" w:color="auto" w:sz="8" w:space="0"/>
      </w:pBdr>
      <w:shd w:val="clear" w:color="000000" w:fill="FFC000"/>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81">
    <w:name w:val="xl117"/>
    <w:basedOn w:val="1"/>
    <w:qFormat/>
    <w:uiPriority w:val="0"/>
    <w:pPr>
      <w:widowControl/>
      <w:pBdr>
        <w:top w:val="single" w:color="auto" w:sz="8" w:space="0"/>
        <w:bottom w:val="single" w:color="auto" w:sz="8" w:space="0"/>
      </w:pBdr>
      <w:shd w:val="clear" w:color="000000" w:fill="FFC000"/>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82">
    <w:name w:val="xl118"/>
    <w:basedOn w:val="1"/>
    <w:qFormat/>
    <w:uiPriority w:val="0"/>
    <w:pPr>
      <w:widowControl/>
      <w:pBdr>
        <w:top w:val="single" w:color="auto" w:sz="8" w:space="0"/>
        <w:bottom w:val="single" w:color="auto" w:sz="8" w:space="0"/>
        <w:right w:val="single" w:color="auto" w:sz="8" w:space="0"/>
      </w:pBdr>
      <w:shd w:val="clear" w:color="000000" w:fill="FFC000"/>
      <w:spacing w:before="100" w:beforeAutospacing="1" w:after="100" w:afterAutospacing="1"/>
      <w:jc w:val="center"/>
      <w:textAlignment w:val="center"/>
    </w:pPr>
    <w:rPr>
      <w:rFonts w:ascii="宋体" w:hAnsi="宋体" w:eastAsia="宋体" w:cs="宋体"/>
      <w:color w:val="000000"/>
      <w:kern w:val="0"/>
      <w:sz w:val="20"/>
      <w:szCs w:val="20"/>
    </w:rPr>
  </w:style>
  <w:style w:type="paragraph" w:customStyle="1" w:styleId="183">
    <w:name w:val="xl119"/>
    <w:basedOn w:val="1"/>
    <w:qFormat/>
    <w:uiPriority w:val="0"/>
    <w:pPr>
      <w:widowControl/>
      <w:pBdr>
        <w:top w:val="single" w:color="auto" w:sz="8" w:space="0"/>
        <w:left w:val="single" w:color="auto" w:sz="8" w:space="0"/>
        <w:bottom w:val="single" w:color="auto" w:sz="8" w:space="0"/>
        <w:right w:val="single" w:color="auto" w:sz="8" w:space="0"/>
      </w:pBdr>
      <w:shd w:val="clear" w:color="000000" w:fill="A9D08E"/>
      <w:spacing w:before="100" w:beforeAutospacing="1" w:after="100" w:afterAutospacing="1"/>
      <w:jc w:val="left"/>
    </w:pPr>
    <w:rPr>
      <w:rFonts w:ascii="宋体" w:hAnsi="宋体" w:eastAsia="宋体" w:cs="宋体"/>
      <w:kern w:val="0"/>
      <w:sz w:val="24"/>
      <w:szCs w:val="24"/>
    </w:rPr>
  </w:style>
  <w:style w:type="paragraph" w:customStyle="1" w:styleId="184">
    <w:name w:val="xl120"/>
    <w:basedOn w:val="1"/>
    <w:qFormat/>
    <w:uiPriority w:val="0"/>
    <w:pPr>
      <w:widowControl/>
      <w:pBdr>
        <w:bottom w:val="single" w:color="auto" w:sz="8" w:space="0"/>
        <w:right w:val="single" w:color="auto" w:sz="8" w:space="0"/>
      </w:pBdr>
      <w:shd w:val="clear" w:color="000000" w:fill="A9D08E"/>
      <w:spacing w:before="100" w:beforeAutospacing="1" w:after="100" w:afterAutospacing="1"/>
      <w:jc w:val="center"/>
      <w:textAlignment w:val="center"/>
    </w:pPr>
    <w:rPr>
      <w:rFonts w:ascii="宋体" w:hAnsi="宋体" w:eastAsia="宋体" w:cs="宋体"/>
      <w:color w:val="000000"/>
      <w:kern w:val="0"/>
      <w:szCs w:val="21"/>
    </w:rPr>
  </w:style>
  <w:style w:type="paragraph" w:customStyle="1" w:styleId="18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8722A-06A1-4A04-BDA5-0AE86F7D575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20750</Words>
  <Characters>22516</Characters>
  <Lines>156</Lines>
  <Paragraphs>44</Paragraphs>
  <TotalTime>1</TotalTime>
  <ScaleCrop>false</ScaleCrop>
  <LinksUpToDate>false</LinksUpToDate>
  <CharactersWithSpaces>23595</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2022-03-21T07:22:00Z</dcterms:created>
  <dc:creator>pc</dc:creator>
  <cp:lastModifiedBy>Raibow</cp:lastModifiedBy>
  <cp:lastPrinted>2022-04-27T08:54:00Z</cp:lastPrinted>
  <dcterms:modified xsi:type="dcterms:W3CDTF">2024-04-22T04:47:56Z</dcterms:modified>
  <cp:revision>136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212670518FD64ABBA56A9842518A6CF3_13</vt:lpwstr>
  </property>
</Properties>
</file>