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A3F" w:rsidRDefault="00554A3F">
      <w:pPr>
        <w:widowControl/>
        <w:jc w:val="center"/>
        <w:rPr>
          <w:rFonts w:ascii="宋体" w:hAnsi="宋体" w:cs="宋体"/>
          <w:color w:val="000000" w:themeColor="text1"/>
          <w:kern w:val="0"/>
          <w:sz w:val="36"/>
          <w:szCs w:val="36"/>
        </w:rPr>
      </w:pPr>
    </w:p>
    <w:p w:rsidR="00554A3F" w:rsidRDefault="00554A3F">
      <w:pPr>
        <w:widowControl/>
        <w:jc w:val="center"/>
        <w:rPr>
          <w:rFonts w:ascii="宋体" w:hAnsi="宋体" w:cs="宋体"/>
          <w:color w:val="000000" w:themeColor="text1"/>
          <w:kern w:val="0"/>
          <w:sz w:val="36"/>
          <w:szCs w:val="36"/>
        </w:rPr>
      </w:pPr>
    </w:p>
    <w:p w:rsidR="00554A3F" w:rsidRDefault="00635B80">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rsidR="00554A3F" w:rsidRDefault="00635B80">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rsidR="00554A3F" w:rsidRDefault="00635B80">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rsidR="00554A3F" w:rsidRDefault="00554A3F">
      <w:pPr>
        <w:widowControl/>
        <w:rPr>
          <w:rFonts w:ascii="方正小标宋简体" w:eastAsia="方正小标宋简体" w:hAnsi="方正小标宋简体" w:cs="方正小标宋简体"/>
          <w:color w:val="000000" w:themeColor="text1"/>
          <w:kern w:val="0"/>
          <w:sz w:val="44"/>
          <w:szCs w:val="44"/>
        </w:rPr>
      </w:pPr>
    </w:p>
    <w:p w:rsidR="00554A3F" w:rsidRDefault="00554A3F">
      <w:pPr>
        <w:widowControl/>
        <w:rPr>
          <w:rFonts w:ascii="方正小标宋简体" w:eastAsia="方正小标宋简体" w:hAnsi="方正小标宋简体" w:cs="方正小标宋简体"/>
          <w:color w:val="000000" w:themeColor="text1"/>
          <w:kern w:val="0"/>
          <w:sz w:val="44"/>
          <w:szCs w:val="44"/>
        </w:rPr>
      </w:pPr>
    </w:p>
    <w:tbl>
      <w:tblPr>
        <w:tblStyle w:val="af"/>
        <w:tblW w:w="0" w:type="auto"/>
        <w:tblInd w:w="751" w:type="dxa"/>
        <w:tblLook w:val="04A0"/>
      </w:tblPr>
      <w:tblGrid>
        <w:gridCol w:w="1858"/>
        <w:gridCol w:w="5457"/>
      </w:tblGrid>
      <w:tr w:rsidR="00554A3F">
        <w:tc>
          <w:tcPr>
            <w:tcW w:w="1858" w:type="dxa"/>
          </w:tcPr>
          <w:p w:rsidR="00554A3F" w:rsidRDefault="00635B80">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rsidR="00554A3F" w:rsidRDefault="00635B80">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种子生产与经营</w:t>
            </w:r>
          </w:p>
        </w:tc>
      </w:tr>
      <w:tr w:rsidR="00554A3F">
        <w:tc>
          <w:tcPr>
            <w:tcW w:w="1858" w:type="dxa"/>
          </w:tcPr>
          <w:p w:rsidR="00554A3F" w:rsidRDefault="00635B80">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rsidR="00554A3F" w:rsidRDefault="00635B80">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张伟</w:t>
            </w:r>
          </w:p>
        </w:tc>
      </w:tr>
      <w:tr w:rsidR="00554A3F">
        <w:tc>
          <w:tcPr>
            <w:tcW w:w="1858" w:type="dxa"/>
          </w:tcPr>
          <w:p w:rsidR="00554A3F" w:rsidRDefault="00635B80">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rsidR="00554A3F" w:rsidRDefault="00635B80">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专业建设委员会</w:t>
            </w:r>
          </w:p>
        </w:tc>
      </w:tr>
      <w:tr w:rsidR="00554A3F">
        <w:tc>
          <w:tcPr>
            <w:tcW w:w="1858" w:type="dxa"/>
          </w:tcPr>
          <w:p w:rsidR="00554A3F" w:rsidRDefault="00635B80">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rsidR="00554A3F" w:rsidRDefault="00635B80">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2022.11.2</w:t>
            </w:r>
          </w:p>
        </w:tc>
      </w:tr>
    </w:tbl>
    <w:p w:rsidR="00554A3F" w:rsidRDefault="00554A3F">
      <w:pPr>
        <w:widowControl/>
        <w:jc w:val="left"/>
        <w:rPr>
          <w:rFonts w:ascii="仿宋_GB2312" w:eastAsia="仿宋_GB2312" w:hAnsi="仿宋_GB2312" w:cs="仿宋_GB2312"/>
          <w:color w:val="000000" w:themeColor="text1"/>
          <w:kern w:val="0"/>
          <w:sz w:val="32"/>
          <w:szCs w:val="32"/>
        </w:rPr>
      </w:pPr>
    </w:p>
    <w:p w:rsidR="00554A3F" w:rsidRDefault="00554A3F">
      <w:pPr>
        <w:widowControl/>
        <w:rPr>
          <w:rFonts w:ascii="方正小标宋简体" w:eastAsia="方正小标宋简体" w:hAnsi="方正小标宋简体" w:cs="方正小标宋简体"/>
          <w:color w:val="000000" w:themeColor="text1"/>
          <w:kern w:val="0"/>
          <w:sz w:val="44"/>
          <w:szCs w:val="44"/>
        </w:rPr>
      </w:pPr>
    </w:p>
    <w:p w:rsidR="00554A3F" w:rsidRDefault="00554A3F">
      <w:pPr>
        <w:widowControl/>
        <w:rPr>
          <w:rFonts w:ascii="方正小标宋简体" w:eastAsia="方正小标宋简体" w:hAnsi="方正小标宋简体" w:cs="方正小标宋简体"/>
          <w:color w:val="000000" w:themeColor="text1"/>
          <w:kern w:val="0"/>
          <w:sz w:val="44"/>
          <w:szCs w:val="44"/>
        </w:rPr>
      </w:pPr>
    </w:p>
    <w:p w:rsidR="00554A3F" w:rsidRDefault="00635B80">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rsidR="00554A3F" w:rsidRDefault="00635B80">
      <w:pPr>
        <w:widowControl/>
        <w:jc w:val="center"/>
        <w:rPr>
          <w:rFonts w:ascii="黑体" w:eastAsia="黑体" w:hAnsi="黑体" w:cs="黑体"/>
          <w:color w:val="000000" w:themeColor="text1"/>
          <w:kern w:val="0"/>
          <w:sz w:val="32"/>
          <w:szCs w:val="32"/>
        </w:rPr>
        <w:sectPr w:rsidR="00554A3F">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docPartObj>
          <w:docPartGallery w:val="Table of Contents"/>
          <w:docPartUnique/>
        </w:docPartObj>
      </w:sdtPr>
      <w:sdtEndPr>
        <w:rPr>
          <w:rFonts w:ascii="Segoe UI Variable Text" w:eastAsia="Segoe UI Variable Text" w:hAnsi="Segoe UI Variable Text" w:cs="Segoe UI Variable Text"/>
          <w:sz w:val="21"/>
          <w:szCs w:val="22"/>
        </w:rPr>
      </w:sdtEndPr>
      <w:sdtContent>
        <w:p w:rsidR="00554A3F" w:rsidRDefault="00635B80">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rsidR="00554A3F" w:rsidRDefault="00554A3F">
          <w:pPr>
            <w:pStyle w:val="11"/>
            <w:tabs>
              <w:tab w:val="right" w:leader="dot" w:pos="8845"/>
            </w:tabs>
          </w:pPr>
          <w:r w:rsidRPr="00554A3F">
            <w:rPr>
              <w:color w:val="000000" w:themeColor="text1"/>
            </w:rPr>
            <w:fldChar w:fldCharType="begin"/>
          </w:r>
          <w:r w:rsidR="00635B80">
            <w:rPr>
              <w:color w:val="000000" w:themeColor="text1"/>
            </w:rPr>
            <w:instrText xml:space="preserve">TOC \o "1-3" \h \u </w:instrText>
          </w:r>
          <w:r w:rsidRPr="00554A3F">
            <w:rPr>
              <w:color w:val="000000" w:themeColor="text1"/>
            </w:rPr>
            <w:fldChar w:fldCharType="separate"/>
          </w:r>
          <w:hyperlink w:anchor="_Toc30087" w:history="1">
            <w:r w:rsidR="00635B80">
              <w:rPr>
                <w:rFonts w:ascii="黑体" w:eastAsia="黑体" w:hAnsi="黑体" w:cs="黑体" w:hint="eastAsia"/>
                <w:bCs/>
                <w:szCs w:val="28"/>
              </w:rPr>
              <w:t>一、</w:t>
            </w:r>
            <w:r w:rsidR="00635B80">
              <w:rPr>
                <w:rFonts w:ascii="黑体" w:eastAsia="黑体" w:hAnsi="黑体" w:cs="黑体" w:hint="eastAsia"/>
                <w:bCs/>
                <w:szCs w:val="28"/>
              </w:rPr>
              <w:t>专业名称</w:t>
            </w:r>
            <w:r w:rsidR="00635B80">
              <w:rPr>
                <w:rFonts w:ascii="黑体" w:eastAsia="黑体" w:hAnsi="黑体" w:cs="黑体" w:hint="eastAsia"/>
                <w:bCs/>
                <w:szCs w:val="28"/>
              </w:rPr>
              <w:t>（</w:t>
            </w:r>
            <w:r w:rsidR="00635B80">
              <w:rPr>
                <w:rFonts w:ascii="黑体" w:eastAsia="黑体" w:hAnsi="黑体" w:cs="黑体" w:hint="eastAsia"/>
                <w:bCs/>
                <w:szCs w:val="28"/>
              </w:rPr>
              <w:t>专业代码</w:t>
            </w:r>
            <w:r w:rsidR="00635B80">
              <w:rPr>
                <w:rFonts w:ascii="黑体" w:eastAsia="黑体" w:hAnsi="黑体" w:cs="黑体" w:hint="eastAsia"/>
                <w:bCs/>
                <w:szCs w:val="28"/>
              </w:rPr>
              <w:t>）</w:t>
            </w:r>
            <w:r w:rsidR="00635B80">
              <w:tab/>
            </w:r>
            <w:r>
              <w:fldChar w:fldCharType="begin"/>
            </w:r>
            <w:r w:rsidR="00635B80">
              <w:instrText xml:space="preserve"> PAGEREF _Toc30087 \h </w:instrText>
            </w:r>
            <w:r>
              <w:fldChar w:fldCharType="separate"/>
            </w:r>
            <w:r w:rsidR="00635B80">
              <w:t>3</w:t>
            </w:r>
            <w:r>
              <w:fldChar w:fldCharType="end"/>
            </w:r>
          </w:hyperlink>
        </w:p>
        <w:p w:rsidR="00554A3F" w:rsidRDefault="00554A3F">
          <w:pPr>
            <w:pStyle w:val="11"/>
            <w:tabs>
              <w:tab w:val="right" w:leader="dot" w:pos="8845"/>
            </w:tabs>
          </w:pPr>
          <w:hyperlink w:anchor="_Toc10415" w:history="1">
            <w:r w:rsidR="00635B80">
              <w:rPr>
                <w:rFonts w:ascii="黑体" w:eastAsia="黑体" w:hAnsi="黑体" w:cs="黑体" w:hint="eastAsia"/>
                <w:bCs/>
                <w:szCs w:val="28"/>
              </w:rPr>
              <w:t>二、入学要求</w:t>
            </w:r>
            <w:r w:rsidR="00635B80">
              <w:tab/>
            </w:r>
            <w:r>
              <w:fldChar w:fldCharType="begin"/>
            </w:r>
            <w:r w:rsidR="00635B80">
              <w:instrText xml:space="preserve"> PAGEREF _Toc10415 \h </w:instrText>
            </w:r>
            <w:r>
              <w:fldChar w:fldCharType="separate"/>
            </w:r>
            <w:r w:rsidR="00635B80">
              <w:t>3</w:t>
            </w:r>
            <w:r>
              <w:fldChar w:fldCharType="end"/>
            </w:r>
          </w:hyperlink>
        </w:p>
        <w:p w:rsidR="00554A3F" w:rsidRDefault="00554A3F">
          <w:pPr>
            <w:pStyle w:val="11"/>
            <w:tabs>
              <w:tab w:val="right" w:leader="dot" w:pos="8845"/>
            </w:tabs>
          </w:pPr>
          <w:hyperlink w:anchor="_Toc20397" w:history="1">
            <w:r w:rsidR="00635B80">
              <w:rPr>
                <w:rFonts w:ascii="黑体" w:eastAsia="黑体" w:hAnsi="黑体" w:cs="黑体" w:hint="eastAsia"/>
                <w:bCs/>
                <w:szCs w:val="28"/>
              </w:rPr>
              <w:t>三、修业年限及学</w:t>
            </w:r>
            <w:r w:rsidR="00635B80">
              <w:rPr>
                <w:rFonts w:ascii="黑体" w:eastAsia="黑体" w:hAnsi="黑体" w:cs="黑体" w:hint="eastAsia"/>
                <w:bCs/>
                <w:szCs w:val="28"/>
              </w:rPr>
              <w:t>历</w:t>
            </w:r>
            <w:r w:rsidR="00635B80">
              <w:tab/>
            </w:r>
            <w:r>
              <w:fldChar w:fldCharType="begin"/>
            </w:r>
            <w:r w:rsidR="00635B80">
              <w:instrText xml:space="preserve"> PAGEREF _Toc20397 \h </w:instrText>
            </w:r>
            <w:r>
              <w:fldChar w:fldCharType="separate"/>
            </w:r>
            <w:r w:rsidR="00635B80">
              <w:t>3</w:t>
            </w:r>
            <w:r>
              <w:fldChar w:fldCharType="end"/>
            </w:r>
          </w:hyperlink>
        </w:p>
        <w:p w:rsidR="00554A3F" w:rsidRDefault="00554A3F">
          <w:pPr>
            <w:pStyle w:val="11"/>
            <w:tabs>
              <w:tab w:val="right" w:leader="dot" w:pos="8845"/>
            </w:tabs>
          </w:pPr>
          <w:hyperlink w:anchor="_Toc27009" w:history="1">
            <w:r w:rsidR="00635B80">
              <w:rPr>
                <w:rFonts w:ascii="黑体" w:eastAsia="黑体" w:hAnsi="黑体" w:cs="黑体" w:hint="eastAsia"/>
                <w:bCs/>
                <w:szCs w:val="28"/>
              </w:rPr>
              <w:t>四、职业面向</w:t>
            </w:r>
            <w:r w:rsidR="00635B80">
              <w:tab/>
            </w:r>
            <w:r>
              <w:fldChar w:fldCharType="begin"/>
            </w:r>
            <w:r w:rsidR="00635B80">
              <w:instrText xml:space="preserve"> PAGEREF _Toc27009 \h </w:instrText>
            </w:r>
            <w:r>
              <w:fldChar w:fldCharType="separate"/>
            </w:r>
            <w:r w:rsidR="00635B80">
              <w:t>3</w:t>
            </w:r>
            <w:r>
              <w:fldChar w:fldCharType="end"/>
            </w:r>
          </w:hyperlink>
        </w:p>
        <w:p w:rsidR="00554A3F" w:rsidRDefault="00554A3F">
          <w:pPr>
            <w:pStyle w:val="20"/>
            <w:tabs>
              <w:tab w:val="right" w:leader="dot" w:pos="8845"/>
            </w:tabs>
          </w:pPr>
          <w:hyperlink w:anchor="_Toc16142" w:history="1">
            <w:r w:rsidR="00635B80">
              <w:rPr>
                <w:rFonts w:ascii="楷体_GB2312" w:eastAsia="楷体_GB2312" w:hAnsi="楷体_GB2312" w:cs="楷体_GB2312" w:hint="eastAsia"/>
                <w:szCs w:val="28"/>
              </w:rPr>
              <w:t>（</w:t>
            </w:r>
            <w:r w:rsidR="00635B80">
              <w:rPr>
                <w:rFonts w:ascii="楷体_GB2312" w:eastAsia="楷体_GB2312" w:hAnsi="楷体_GB2312" w:cs="楷体_GB2312" w:hint="eastAsia"/>
                <w:szCs w:val="28"/>
              </w:rPr>
              <w:t>一</w:t>
            </w:r>
            <w:r w:rsidR="00635B80">
              <w:rPr>
                <w:rFonts w:ascii="楷体_GB2312" w:eastAsia="楷体_GB2312" w:hAnsi="楷体_GB2312" w:cs="楷体_GB2312" w:hint="eastAsia"/>
                <w:szCs w:val="28"/>
              </w:rPr>
              <w:t>）</w:t>
            </w:r>
            <w:r w:rsidR="00635B80">
              <w:rPr>
                <w:rFonts w:ascii="楷体_GB2312" w:eastAsia="楷体_GB2312" w:hAnsi="楷体_GB2312" w:cs="楷体_GB2312" w:hint="eastAsia"/>
                <w:szCs w:val="28"/>
              </w:rPr>
              <w:t>本专业职业面向（参照专业教学标准填写）</w:t>
            </w:r>
            <w:r w:rsidR="00635B80">
              <w:tab/>
            </w:r>
            <w:r>
              <w:fldChar w:fldCharType="begin"/>
            </w:r>
            <w:r w:rsidR="00635B80">
              <w:instrText xml:space="preserve"> PAGEREF _Toc16142 \h </w:instrText>
            </w:r>
            <w:r>
              <w:fldChar w:fldCharType="separate"/>
            </w:r>
            <w:r w:rsidR="00635B80">
              <w:t>3</w:t>
            </w:r>
            <w:r>
              <w:fldChar w:fldCharType="end"/>
            </w:r>
          </w:hyperlink>
        </w:p>
        <w:p w:rsidR="00554A3F" w:rsidRDefault="00554A3F">
          <w:pPr>
            <w:pStyle w:val="20"/>
            <w:tabs>
              <w:tab w:val="right" w:leader="dot" w:pos="8845"/>
            </w:tabs>
          </w:pPr>
          <w:hyperlink w:anchor="_Toc9981" w:history="1">
            <w:r w:rsidR="00635B80">
              <w:rPr>
                <w:rFonts w:ascii="楷体_GB2312" w:eastAsia="楷体_GB2312" w:hAnsi="楷体_GB2312" w:cs="楷体_GB2312" w:hint="eastAsia"/>
                <w:szCs w:val="28"/>
              </w:rPr>
              <w:t>（</w:t>
            </w:r>
            <w:r w:rsidR="00635B80">
              <w:rPr>
                <w:rFonts w:ascii="楷体_GB2312" w:eastAsia="楷体_GB2312" w:hAnsi="楷体_GB2312" w:cs="楷体_GB2312" w:hint="eastAsia"/>
                <w:szCs w:val="28"/>
              </w:rPr>
              <w:t>二</w:t>
            </w:r>
            <w:r w:rsidR="00635B80">
              <w:rPr>
                <w:rFonts w:ascii="楷体_GB2312" w:eastAsia="楷体_GB2312" w:hAnsi="楷体_GB2312" w:cs="楷体_GB2312" w:hint="eastAsia"/>
                <w:szCs w:val="28"/>
              </w:rPr>
              <w:t>）职业等级证书、行业企业标准和证书</w:t>
            </w:r>
            <w:r w:rsidR="00635B80">
              <w:tab/>
            </w:r>
            <w:r>
              <w:fldChar w:fldCharType="begin"/>
            </w:r>
            <w:r w:rsidR="00635B80">
              <w:instrText xml:space="preserve"> PAGEREF _Toc9981 \h </w:instrText>
            </w:r>
            <w:r>
              <w:fldChar w:fldCharType="separate"/>
            </w:r>
            <w:r w:rsidR="00635B80">
              <w:t>3</w:t>
            </w:r>
            <w:r>
              <w:fldChar w:fldCharType="end"/>
            </w:r>
          </w:hyperlink>
        </w:p>
        <w:p w:rsidR="00554A3F" w:rsidRDefault="00554A3F">
          <w:pPr>
            <w:pStyle w:val="20"/>
            <w:tabs>
              <w:tab w:val="right" w:leader="dot" w:pos="8845"/>
            </w:tabs>
          </w:pPr>
          <w:hyperlink w:anchor="_Toc93" w:history="1">
            <w:r w:rsidR="00635B80">
              <w:rPr>
                <w:rFonts w:ascii="仿宋_GB2312" w:eastAsia="仿宋_GB2312" w:hAnsi="仿宋_GB2312" w:cs="仿宋_GB2312" w:hint="eastAsia"/>
                <w:szCs w:val="28"/>
              </w:rPr>
              <w:t>1.</w:t>
            </w:r>
            <w:r w:rsidR="00635B80">
              <w:rPr>
                <w:rFonts w:ascii="仿宋_GB2312" w:eastAsia="仿宋_GB2312" w:hAnsi="仿宋_GB2312" w:cs="仿宋_GB2312" w:hint="eastAsia"/>
                <w:szCs w:val="28"/>
              </w:rPr>
              <w:t>通用证书</w:t>
            </w:r>
            <w:r w:rsidR="00635B80">
              <w:tab/>
            </w:r>
            <w:r>
              <w:fldChar w:fldCharType="begin"/>
            </w:r>
            <w:r w:rsidR="00635B80">
              <w:instrText xml:space="preserve"> PAGEREF _Toc93 \h </w:instrText>
            </w:r>
            <w:r>
              <w:fldChar w:fldCharType="separate"/>
            </w:r>
            <w:r w:rsidR="00635B80">
              <w:t>3</w:t>
            </w:r>
            <w:r>
              <w:fldChar w:fldCharType="end"/>
            </w:r>
          </w:hyperlink>
        </w:p>
        <w:p w:rsidR="00554A3F" w:rsidRDefault="00554A3F">
          <w:pPr>
            <w:pStyle w:val="20"/>
            <w:tabs>
              <w:tab w:val="right" w:leader="dot" w:pos="8845"/>
            </w:tabs>
          </w:pPr>
          <w:hyperlink w:anchor="_Toc8164" w:history="1">
            <w:r w:rsidR="00635B80">
              <w:rPr>
                <w:rFonts w:ascii="仿宋_GB2312" w:eastAsia="仿宋_GB2312" w:hAnsi="仿宋_GB2312" w:cs="仿宋_GB2312" w:hint="eastAsia"/>
                <w:szCs w:val="28"/>
              </w:rPr>
              <w:t>2.</w:t>
            </w:r>
            <w:r w:rsidR="00635B80">
              <w:rPr>
                <w:rFonts w:ascii="仿宋_GB2312" w:eastAsia="仿宋_GB2312" w:hAnsi="仿宋_GB2312" w:cs="仿宋_GB2312" w:hint="eastAsia"/>
                <w:szCs w:val="28"/>
              </w:rPr>
              <w:t>本专业职业资格证书</w:t>
            </w:r>
            <w:r w:rsidR="00635B80">
              <w:tab/>
            </w:r>
            <w:r>
              <w:fldChar w:fldCharType="begin"/>
            </w:r>
            <w:r w:rsidR="00635B80">
              <w:instrText xml:space="preserve"> PAGEREF _Toc8164 \h </w:instrText>
            </w:r>
            <w:r>
              <w:fldChar w:fldCharType="separate"/>
            </w:r>
            <w:r w:rsidR="00635B80">
              <w:t>3</w:t>
            </w:r>
            <w:r>
              <w:fldChar w:fldCharType="end"/>
            </w:r>
          </w:hyperlink>
        </w:p>
        <w:p w:rsidR="00554A3F" w:rsidRDefault="00554A3F">
          <w:pPr>
            <w:pStyle w:val="20"/>
            <w:tabs>
              <w:tab w:val="right" w:leader="dot" w:pos="8845"/>
            </w:tabs>
          </w:pPr>
          <w:hyperlink w:anchor="_Toc24781" w:history="1">
            <w:r w:rsidR="00635B80">
              <w:rPr>
                <w:rFonts w:ascii="楷体_GB2312" w:eastAsia="楷体_GB2312" w:hAnsi="楷体_GB2312" w:cs="楷体_GB2312" w:hint="eastAsia"/>
                <w:szCs w:val="28"/>
              </w:rPr>
              <w:t>（</w:t>
            </w:r>
            <w:r w:rsidR="00635B80">
              <w:rPr>
                <w:rFonts w:ascii="楷体_GB2312" w:eastAsia="楷体_GB2312" w:hAnsi="楷体_GB2312" w:cs="楷体_GB2312" w:hint="eastAsia"/>
                <w:szCs w:val="28"/>
              </w:rPr>
              <w:t>三</w:t>
            </w:r>
            <w:r w:rsidR="00635B80">
              <w:rPr>
                <w:rFonts w:ascii="楷体_GB2312" w:eastAsia="楷体_GB2312" w:hAnsi="楷体_GB2312" w:cs="楷体_GB2312" w:hint="eastAsia"/>
                <w:szCs w:val="28"/>
              </w:rPr>
              <w:t>）职业</w:t>
            </w:r>
            <w:r w:rsidR="00635B80">
              <w:rPr>
                <w:rFonts w:ascii="楷体_GB2312" w:eastAsia="楷体_GB2312" w:hAnsi="楷体_GB2312" w:cs="楷体_GB2312" w:hint="eastAsia"/>
                <w:szCs w:val="28"/>
              </w:rPr>
              <w:t>生涯发展路径</w:t>
            </w:r>
            <w:r w:rsidR="00635B80">
              <w:tab/>
            </w:r>
            <w:r>
              <w:fldChar w:fldCharType="begin"/>
            </w:r>
            <w:r w:rsidR="00635B80">
              <w:instrText xml:space="preserve"> PAGEREF _Toc24781 \h </w:instrText>
            </w:r>
            <w:r>
              <w:fldChar w:fldCharType="separate"/>
            </w:r>
            <w:r w:rsidR="00635B80">
              <w:t>4</w:t>
            </w:r>
            <w:r>
              <w:fldChar w:fldCharType="end"/>
            </w:r>
          </w:hyperlink>
        </w:p>
        <w:p w:rsidR="00554A3F" w:rsidRDefault="00554A3F">
          <w:pPr>
            <w:pStyle w:val="11"/>
            <w:tabs>
              <w:tab w:val="right" w:leader="dot" w:pos="8845"/>
            </w:tabs>
          </w:pPr>
          <w:hyperlink w:anchor="_Toc7860" w:history="1">
            <w:r w:rsidR="00635B80">
              <w:rPr>
                <w:rFonts w:ascii="黑体" w:eastAsia="黑体" w:hAnsi="黑体" w:cs="黑体" w:hint="eastAsia"/>
                <w:bCs/>
                <w:szCs w:val="28"/>
              </w:rPr>
              <w:t>五、培养目标与规格</w:t>
            </w:r>
            <w:r w:rsidR="00635B80">
              <w:tab/>
            </w:r>
            <w:r>
              <w:fldChar w:fldCharType="begin"/>
            </w:r>
            <w:r w:rsidR="00635B80">
              <w:instrText xml:space="preserve"> PAGEREF _Toc7860 \h </w:instrText>
            </w:r>
            <w:r>
              <w:fldChar w:fldCharType="separate"/>
            </w:r>
            <w:r w:rsidR="00635B80">
              <w:t>4</w:t>
            </w:r>
            <w:r>
              <w:fldChar w:fldCharType="end"/>
            </w:r>
          </w:hyperlink>
        </w:p>
        <w:p w:rsidR="00554A3F" w:rsidRDefault="00554A3F">
          <w:pPr>
            <w:pStyle w:val="11"/>
            <w:tabs>
              <w:tab w:val="right" w:leader="dot" w:pos="8845"/>
            </w:tabs>
          </w:pPr>
          <w:hyperlink w:anchor="_Toc31453"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一</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培养目标</w:t>
            </w:r>
            <w:r w:rsidR="00635B80">
              <w:tab/>
            </w:r>
            <w:r>
              <w:fldChar w:fldCharType="begin"/>
            </w:r>
            <w:r w:rsidR="00635B80">
              <w:instrText xml:space="preserve"> PAGEREF _Toc31453 \h </w:instrText>
            </w:r>
            <w:r>
              <w:fldChar w:fldCharType="separate"/>
            </w:r>
            <w:r w:rsidR="00635B80">
              <w:t>4</w:t>
            </w:r>
            <w:r>
              <w:fldChar w:fldCharType="end"/>
            </w:r>
          </w:hyperlink>
        </w:p>
        <w:p w:rsidR="00554A3F" w:rsidRDefault="00554A3F">
          <w:pPr>
            <w:pStyle w:val="11"/>
            <w:tabs>
              <w:tab w:val="right" w:leader="dot" w:pos="8845"/>
            </w:tabs>
          </w:pPr>
          <w:hyperlink w:anchor="_Toc20435" w:history="1">
            <w:r w:rsidR="00635B80">
              <w:rPr>
                <w:rFonts w:ascii="楷体" w:eastAsia="楷体" w:hAnsi="楷体" w:cs="楷体" w:hint="eastAsia"/>
                <w:bCs/>
                <w:szCs w:val="28"/>
              </w:rPr>
              <w:t>（</w:t>
            </w:r>
            <w:r w:rsidR="00635B80">
              <w:rPr>
                <w:rFonts w:ascii="楷体" w:eastAsia="楷体" w:hAnsi="楷体" w:cs="楷体" w:hint="eastAsia"/>
                <w:bCs/>
                <w:szCs w:val="28"/>
              </w:rPr>
              <w:t>二</w:t>
            </w:r>
            <w:r w:rsidR="00635B80">
              <w:rPr>
                <w:rFonts w:ascii="楷体" w:eastAsia="楷体" w:hAnsi="楷体" w:cs="楷体" w:hint="eastAsia"/>
                <w:bCs/>
                <w:szCs w:val="28"/>
              </w:rPr>
              <w:t>）</w:t>
            </w:r>
            <w:r w:rsidR="00635B80">
              <w:rPr>
                <w:rFonts w:ascii="楷体" w:eastAsia="楷体" w:hAnsi="楷体" w:cs="楷体" w:hint="eastAsia"/>
                <w:bCs/>
                <w:szCs w:val="28"/>
              </w:rPr>
              <w:t>培养规格</w:t>
            </w:r>
            <w:r w:rsidR="00635B80">
              <w:tab/>
            </w:r>
            <w:r>
              <w:fldChar w:fldCharType="begin"/>
            </w:r>
            <w:r w:rsidR="00635B80">
              <w:instrText xml:space="preserve"> PAGEREF _Toc20435 \h </w:instrText>
            </w:r>
            <w:r>
              <w:fldChar w:fldCharType="separate"/>
            </w:r>
            <w:r w:rsidR="00635B80">
              <w:t>4</w:t>
            </w:r>
            <w:r>
              <w:fldChar w:fldCharType="end"/>
            </w:r>
          </w:hyperlink>
        </w:p>
        <w:p w:rsidR="00554A3F" w:rsidRDefault="00554A3F">
          <w:pPr>
            <w:pStyle w:val="20"/>
            <w:tabs>
              <w:tab w:val="right" w:leader="dot" w:pos="8845"/>
            </w:tabs>
          </w:pPr>
          <w:hyperlink w:anchor="_Toc9617" w:history="1">
            <w:r w:rsidR="00635B80">
              <w:rPr>
                <w:rFonts w:ascii="楷体" w:eastAsia="楷体" w:hAnsi="楷体" w:cs="楷体" w:hint="eastAsia"/>
                <w:bCs/>
                <w:szCs w:val="28"/>
              </w:rPr>
              <w:t>（</w:t>
            </w:r>
            <w:r w:rsidR="00635B80">
              <w:rPr>
                <w:rFonts w:ascii="楷体" w:eastAsia="楷体" w:hAnsi="楷体" w:cs="楷体" w:hint="eastAsia"/>
                <w:bCs/>
                <w:szCs w:val="28"/>
              </w:rPr>
              <w:t>三</w:t>
            </w:r>
            <w:r w:rsidR="00635B80">
              <w:rPr>
                <w:rFonts w:ascii="楷体" w:eastAsia="楷体" w:hAnsi="楷体" w:cs="楷体" w:hint="eastAsia"/>
                <w:bCs/>
                <w:szCs w:val="28"/>
              </w:rPr>
              <w:t>）</w:t>
            </w:r>
            <w:r w:rsidR="00635B80">
              <w:rPr>
                <w:rFonts w:ascii="楷体" w:eastAsia="楷体" w:hAnsi="楷体" w:cs="楷体" w:hint="eastAsia"/>
                <w:bCs/>
                <w:szCs w:val="28"/>
              </w:rPr>
              <w:t>创新创业能力的培养</w:t>
            </w:r>
            <w:r w:rsidR="00635B80">
              <w:tab/>
            </w:r>
            <w:r>
              <w:fldChar w:fldCharType="begin"/>
            </w:r>
            <w:r w:rsidR="00635B80">
              <w:instrText xml:space="preserve"> PAGEREF _Toc9617 \h </w:instrText>
            </w:r>
            <w:r>
              <w:fldChar w:fldCharType="separate"/>
            </w:r>
            <w:r w:rsidR="00635B80">
              <w:t>6</w:t>
            </w:r>
            <w:r>
              <w:fldChar w:fldCharType="end"/>
            </w:r>
          </w:hyperlink>
        </w:p>
        <w:p w:rsidR="00554A3F" w:rsidRDefault="00554A3F">
          <w:pPr>
            <w:pStyle w:val="11"/>
            <w:tabs>
              <w:tab w:val="right" w:leader="dot" w:pos="8845"/>
            </w:tabs>
          </w:pPr>
          <w:hyperlink w:anchor="_Toc13220" w:history="1">
            <w:r w:rsidR="00635B80">
              <w:rPr>
                <w:rFonts w:ascii="黑体" w:eastAsia="黑体" w:hAnsi="黑体" w:cs="黑体" w:hint="eastAsia"/>
                <w:szCs w:val="28"/>
              </w:rPr>
              <w:t>六、</w:t>
            </w:r>
            <w:r w:rsidR="00635B80">
              <w:rPr>
                <w:rFonts w:ascii="黑体" w:eastAsia="黑体" w:hAnsi="黑体" w:cs="黑体" w:hint="eastAsia"/>
                <w:szCs w:val="28"/>
              </w:rPr>
              <w:t>课程设置及要求</w:t>
            </w:r>
            <w:r w:rsidR="00635B80">
              <w:tab/>
            </w:r>
            <w:r>
              <w:fldChar w:fldCharType="begin"/>
            </w:r>
            <w:r w:rsidR="00635B80">
              <w:instrText xml:space="preserve"> PAGEREF _Toc13220 \h </w:instrText>
            </w:r>
            <w:r>
              <w:fldChar w:fldCharType="separate"/>
            </w:r>
            <w:r w:rsidR="00635B80">
              <w:t>6</w:t>
            </w:r>
            <w:r>
              <w:fldChar w:fldCharType="end"/>
            </w:r>
          </w:hyperlink>
        </w:p>
        <w:p w:rsidR="00554A3F" w:rsidRDefault="00554A3F">
          <w:pPr>
            <w:pStyle w:val="11"/>
            <w:tabs>
              <w:tab w:val="right" w:leader="dot" w:pos="8845"/>
            </w:tabs>
          </w:pPr>
          <w:hyperlink w:anchor="_Toc29687"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一</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本专业公共基础课设置</w:t>
            </w:r>
            <w:r w:rsidR="00635B80">
              <w:tab/>
            </w:r>
            <w:r>
              <w:fldChar w:fldCharType="begin"/>
            </w:r>
            <w:r w:rsidR="00635B80">
              <w:instrText xml:space="preserve"> PAGEREF _Toc29687 \h </w:instrText>
            </w:r>
            <w:r>
              <w:fldChar w:fldCharType="separate"/>
            </w:r>
            <w:r w:rsidR="00635B80">
              <w:t>6</w:t>
            </w:r>
            <w:r>
              <w:fldChar w:fldCharType="end"/>
            </w:r>
          </w:hyperlink>
        </w:p>
        <w:p w:rsidR="00554A3F" w:rsidRDefault="00554A3F">
          <w:pPr>
            <w:pStyle w:val="11"/>
            <w:tabs>
              <w:tab w:val="right" w:leader="dot" w:pos="8845"/>
            </w:tabs>
          </w:pPr>
          <w:hyperlink w:anchor="_Toc27140"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二</w:t>
            </w:r>
            <w:r w:rsidR="00635B80">
              <w:rPr>
                <w:rFonts w:ascii="楷体_GB2312" w:eastAsia="楷体_GB2312" w:hAnsi="楷体_GB2312" w:cs="楷体_GB2312" w:hint="eastAsia"/>
                <w:bCs/>
                <w:szCs w:val="28"/>
              </w:rPr>
              <w:t>）专业（技能）课</w:t>
            </w:r>
            <w:r w:rsidR="00635B80">
              <w:rPr>
                <w:rFonts w:ascii="楷体_GB2312" w:eastAsia="楷体_GB2312" w:hAnsi="楷体_GB2312" w:cs="楷体_GB2312" w:hint="eastAsia"/>
                <w:bCs/>
                <w:szCs w:val="28"/>
              </w:rPr>
              <w:t>设置</w:t>
            </w:r>
            <w:r w:rsidR="00635B80">
              <w:tab/>
            </w:r>
            <w:r>
              <w:fldChar w:fldCharType="begin"/>
            </w:r>
            <w:r w:rsidR="00635B80">
              <w:instrText xml:space="preserve"> PAGEREF _Toc27140 \h </w:instrText>
            </w:r>
            <w:r>
              <w:fldChar w:fldCharType="separate"/>
            </w:r>
            <w:r w:rsidR="00635B80">
              <w:t>9</w:t>
            </w:r>
            <w:r>
              <w:fldChar w:fldCharType="end"/>
            </w:r>
          </w:hyperlink>
        </w:p>
        <w:p w:rsidR="00554A3F" w:rsidRDefault="00554A3F">
          <w:pPr>
            <w:pStyle w:val="11"/>
            <w:tabs>
              <w:tab w:val="right" w:leader="dot" w:pos="8845"/>
            </w:tabs>
          </w:pPr>
          <w:hyperlink w:anchor="_Toc16060" w:history="1">
            <w:r w:rsidR="00635B80">
              <w:rPr>
                <w:rFonts w:ascii="黑体" w:eastAsia="黑体" w:hAnsi="黑体" w:cs="黑体" w:hint="eastAsia"/>
                <w:bCs/>
                <w:szCs w:val="30"/>
              </w:rPr>
              <w:t>七、</w:t>
            </w:r>
            <w:r w:rsidR="00635B80">
              <w:rPr>
                <w:rFonts w:ascii="黑体" w:eastAsia="黑体" w:hAnsi="黑体" w:cs="黑体" w:hint="eastAsia"/>
                <w:bCs/>
                <w:szCs w:val="30"/>
              </w:rPr>
              <w:t>教学进程总体安排</w:t>
            </w:r>
            <w:r w:rsidR="00635B80">
              <w:tab/>
            </w:r>
            <w:r>
              <w:fldChar w:fldCharType="begin"/>
            </w:r>
            <w:r w:rsidR="00635B80">
              <w:instrText xml:space="preserve"> PAGEREF _Toc16060 \h </w:instrText>
            </w:r>
            <w:r>
              <w:fldChar w:fldCharType="separate"/>
            </w:r>
            <w:r w:rsidR="00635B80">
              <w:t>9</w:t>
            </w:r>
            <w:r>
              <w:fldChar w:fldCharType="end"/>
            </w:r>
          </w:hyperlink>
        </w:p>
        <w:p w:rsidR="00554A3F" w:rsidRDefault="00554A3F">
          <w:pPr>
            <w:pStyle w:val="20"/>
            <w:tabs>
              <w:tab w:val="right" w:leader="dot" w:pos="8845"/>
            </w:tabs>
          </w:pPr>
          <w:hyperlink w:anchor="_Toc18477" w:history="1">
            <w:r w:rsidR="00635B80">
              <w:rPr>
                <w:rFonts w:ascii="楷体_GB2312" w:eastAsia="楷体_GB2312" w:hAnsi="楷体_GB2312" w:cs="楷体_GB2312" w:hint="eastAsia"/>
                <w:bCs/>
                <w:szCs w:val="30"/>
              </w:rPr>
              <w:t>（</w:t>
            </w:r>
            <w:r w:rsidR="00635B80">
              <w:rPr>
                <w:rFonts w:ascii="楷体_GB2312" w:eastAsia="楷体_GB2312" w:hAnsi="楷体_GB2312" w:cs="楷体_GB2312" w:hint="eastAsia"/>
                <w:bCs/>
                <w:szCs w:val="30"/>
              </w:rPr>
              <w:t>一</w:t>
            </w:r>
            <w:r w:rsidR="00635B80">
              <w:rPr>
                <w:rFonts w:ascii="楷体_GB2312" w:eastAsia="楷体_GB2312" w:hAnsi="楷体_GB2312" w:cs="楷体_GB2312" w:hint="eastAsia"/>
                <w:bCs/>
                <w:szCs w:val="30"/>
              </w:rPr>
              <w:t>）</w:t>
            </w:r>
            <w:r w:rsidR="00635B80">
              <w:rPr>
                <w:rFonts w:ascii="楷体_GB2312" w:eastAsia="楷体_GB2312" w:hAnsi="楷体_GB2312" w:cs="楷体_GB2312" w:hint="eastAsia"/>
                <w:bCs/>
                <w:szCs w:val="30"/>
              </w:rPr>
              <w:t>教育教学时间安排表</w:t>
            </w:r>
            <w:r w:rsidR="00635B80">
              <w:tab/>
            </w:r>
            <w:r>
              <w:fldChar w:fldCharType="begin"/>
            </w:r>
            <w:r w:rsidR="00635B80">
              <w:instrText xml:space="preserve"> PAGEREF _Toc18477 \h </w:instrText>
            </w:r>
            <w:r>
              <w:fldChar w:fldCharType="separate"/>
            </w:r>
            <w:r w:rsidR="00635B80">
              <w:t>10</w:t>
            </w:r>
            <w:r>
              <w:fldChar w:fldCharType="end"/>
            </w:r>
          </w:hyperlink>
        </w:p>
        <w:p w:rsidR="00554A3F" w:rsidRDefault="00554A3F">
          <w:pPr>
            <w:pStyle w:val="20"/>
            <w:tabs>
              <w:tab w:val="right" w:leader="dot" w:pos="8845"/>
            </w:tabs>
          </w:pPr>
          <w:hyperlink w:anchor="_Toc20608" w:history="1">
            <w:r w:rsidR="00635B80">
              <w:rPr>
                <w:rFonts w:ascii="楷体_GB2312" w:eastAsia="楷体_GB2312" w:hAnsi="楷体_GB2312" w:cs="楷体_GB2312" w:hint="eastAsia"/>
                <w:bCs/>
                <w:szCs w:val="30"/>
              </w:rPr>
              <w:t>（</w:t>
            </w:r>
            <w:r w:rsidR="00635B80">
              <w:rPr>
                <w:rFonts w:ascii="楷体_GB2312" w:eastAsia="楷体_GB2312" w:hAnsi="楷体_GB2312" w:cs="楷体_GB2312" w:hint="eastAsia"/>
                <w:bCs/>
                <w:szCs w:val="30"/>
              </w:rPr>
              <w:t>二</w:t>
            </w:r>
            <w:r w:rsidR="00635B80">
              <w:rPr>
                <w:rFonts w:ascii="楷体_GB2312" w:eastAsia="楷体_GB2312" w:hAnsi="楷体_GB2312" w:cs="楷体_GB2312" w:hint="eastAsia"/>
                <w:bCs/>
                <w:szCs w:val="30"/>
              </w:rPr>
              <w:t>）理论与实践教学学时分配表</w:t>
            </w:r>
            <w:r w:rsidR="00635B80">
              <w:tab/>
            </w:r>
            <w:r>
              <w:fldChar w:fldCharType="begin"/>
            </w:r>
            <w:r w:rsidR="00635B80">
              <w:instrText xml:space="preserve"> PAGEREF _Toc20608 \h </w:instrText>
            </w:r>
            <w:r>
              <w:fldChar w:fldCharType="separate"/>
            </w:r>
            <w:r w:rsidR="00635B80">
              <w:t>11</w:t>
            </w:r>
            <w:r>
              <w:fldChar w:fldCharType="end"/>
            </w:r>
          </w:hyperlink>
        </w:p>
        <w:p w:rsidR="00554A3F" w:rsidRDefault="00554A3F">
          <w:pPr>
            <w:pStyle w:val="20"/>
            <w:tabs>
              <w:tab w:val="right" w:leader="dot" w:pos="8845"/>
            </w:tabs>
          </w:pPr>
          <w:hyperlink w:anchor="_Toc22338"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三</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教学进度安排计划表</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必修课程设置及学分、学时、进程表</w:t>
            </w:r>
            <w:r w:rsidR="00635B80">
              <w:tab/>
            </w:r>
            <w:r>
              <w:fldChar w:fldCharType="begin"/>
            </w:r>
            <w:r w:rsidR="00635B80">
              <w:instrText xml:space="preserve"> PAGEREF _Toc22338 \h </w:instrText>
            </w:r>
            <w:r>
              <w:fldChar w:fldCharType="separate"/>
            </w:r>
            <w:r w:rsidR="00635B80">
              <w:t>12</w:t>
            </w:r>
            <w:r>
              <w:fldChar w:fldCharType="end"/>
            </w:r>
          </w:hyperlink>
        </w:p>
        <w:p w:rsidR="00554A3F" w:rsidRDefault="00554A3F">
          <w:pPr>
            <w:pStyle w:val="11"/>
            <w:tabs>
              <w:tab w:val="right" w:leader="dot" w:pos="8845"/>
            </w:tabs>
          </w:pPr>
          <w:hyperlink w:anchor="_Toc31424" w:history="1">
            <w:r w:rsidR="00635B80">
              <w:rPr>
                <w:rFonts w:ascii="黑体" w:eastAsia="黑体" w:hAnsi="黑体" w:cs="黑体" w:hint="eastAsia"/>
                <w:bCs/>
                <w:szCs w:val="28"/>
              </w:rPr>
              <w:t>八、</w:t>
            </w:r>
            <w:r w:rsidR="00635B80">
              <w:rPr>
                <w:rFonts w:ascii="黑体" w:eastAsia="黑体" w:hAnsi="黑体" w:cs="黑体" w:hint="eastAsia"/>
                <w:bCs/>
                <w:szCs w:val="28"/>
              </w:rPr>
              <w:t>实施与保障</w:t>
            </w:r>
            <w:r w:rsidR="00635B80">
              <w:tab/>
            </w:r>
            <w:r>
              <w:fldChar w:fldCharType="begin"/>
            </w:r>
            <w:r w:rsidR="00635B80">
              <w:instrText xml:space="preserve"> PAGEREF _Toc31424 \h </w:instrText>
            </w:r>
            <w:r>
              <w:fldChar w:fldCharType="separate"/>
            </w:r>
            <w:r w:rsidR="00635B80">
              <w:t>19</w:t>
            </w:r>
            <w:r>
              <w:fldChar w:fldCharType="end"/>
            </w:r>
          </w:hyperlink>
        </w:p>
        <w:p w:rsidR="00554A3F" w:rsidRDefault="00554A3F">
          <w:pPr>
            <w:pStyle w:val="20"/>
            <w:tabs>
              <w:tab w:val="right" w:leader="dot" w:pos="8845"/>
            </w:tabs>
          </w:pPr>
          <w:hyperlink w:anchor="_Toc25638"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一</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师资队伍</w:t>
            </w:r>
            <w:r w:rsidR="00635B80">
              <w:tab/>
            </w:r>
            <w:r>
              <w:fldChar w:fldCharType="begin"/>
            </w:r>
            <w:r w:rsidR="00635B80">
              <w:instrText xml:space="preserve"> PAGEREF _Toc25638 \h </w:instrText>
            </w:r>
            <w:r>
              <w:fldChar w:fldCharType="separate"/>
            </w:r>
            <w:r w:rsidR="00635B80">
              <w:t>19</w:t>
            </w:r>
            <w:r>
              <w:fldChar w:fldCharType="end"/>
            </w:r>
          </w:hyperlink>
        </w:p>
        <w:p w:rsidR="00554A3F" w:rsidRDefault="00554A3F">
          <w:pPr>
            <w:pStyle w:val="20"/>
            <w:tabs>
              <w:tab w:val="right" w:leader="dot" w:pos="8845"/>
            </w:tabs>
          </w:pPr>
          <w:hyperlink w:anchor="_Toc31426"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二</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教学设施</w:t>
            </w:r>
            <w:r w:rsidR="00635B80">
              <w:tab/>
            </w:r>
            <w:r>
              <w:fldChar w:fldCharType="begin"/>
            </w:r>
            <w:r w:rsidR="00635B80">
              <w:instrText xml:space="preserve"> PAGEREF</w:instrText>
            </w:r>
            <w:r w:rsidR="00635B80">
              <w:instrText xml:space="preserve"> _Toc31426 \h </w:instrText>
            </w:r>
            <w:r>
              <w:fldChar w:fldCharType="separate"/>
            </w:r>
            <w:r w:rsidR="00635B80">
              <w:t>19</w:t>
            </w:r>
            <w:r>
              <w:fldChar w:fldCharType="end"/>
            </w:r>
          </w:hyperlink>
        </w:p>
        <w:p w:rsidR="00554A3F" w:rsidRDefault="00554A3F">
          <w:pPr>
            <w:pStyle w:val="20"/>
            <w:tabs>
              <w:tab w:val="right" w:leader="dot" w:pos="8845"/>
            </w:tabs>
          </w:pPr>
          <w:hyperlink w:anchor="_Toc4916"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三</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教学资源</w:t>
            </w:r>
            <w:r w:rsidR="00635B80">
              <w:tab/>
            </w:r>
            <w:r>
              <w:fldChar w:fldCharType="begin"/>
            </w:r>
            <w:r w:rsidR="00635B80">
              <w:instrText xml:space="preserve"> PAGEREF _Toc4916 \h </w:instrText>
            </w:r>
            <w:r>
              <w:fldChar w:fldCharType="separate"/>
            </w:r>
            <w:r w:rsidR="00635B80">
              <w:t>20</w:t>
            </w:r>
            <w:r>
              <w:fldChar w:fldCharType="end"/>
            </w:r>
          </w:hyperlink>
        </w:p>
        <w:p w:rsidR="00554A3F" w:rsidRDefault="00554A3F">
          <w:pPr>
            <w:pStyle w:val="20"/>
            <w:tabs>
              <w:tab w:val="right" w:leader="dot" w:pos="8845"/>
            </w:tabs>
          </w:pPr>
          <w:hyperlink w:anchor="_Toc30455"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四</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教学方法</w:t>
            </w:r>
            <w:r w:rsidR="00635B80">
              <w:tab/>
            </w:r>
            <w:r>
              <w:fldChar w:fldCharType="begin"/>
            </w:r>
            <w:r w:rsidR="00635B80">
              <w:instrText xml:space="preserve"> PAGEREF _Toc30455 \h </w:instrText>
            </w:r>
            <w:r>
              <w:fldChar w:fldCharType="separate"/>
            </w:r>
            <w:r w:rsidR="00635B80">
              <w:t>20</w:t>
            </w:r>
            <w:r>
              <w:fldChar w:fldCharType="end"/>
            </w:r>
          </w:hyperlink>
        </w:p>
        <w:p w:rsidR="00554A3F" w:rsidRDefault="00554A3F">
          <w:pPr>
            <w:pStyle w:val="20"/>
            <w:tabs>
              <w:tab w:val="right" w:leader="dot" w:pos="8845"/>
            </w:tabs>
          </w:pPr>
          <w:hyperlink w:anchor="_Toc16020"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五</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学习评价</w:t>
            </w:r>
            <w:r w:rsidR="00635B80">
              <w:tab/>
            </w:r>
            <w:r>
              <w:fldChar w:fldCharType="begin"/>
            </w:r>
            <w:r w:rsidR="00635B80">
              <w:instrText xml:space="preserve"> PAGEREF _Toc16020 \h </w:instrText>
            </w:r>
            <w:r>
              <w:fldChar w:fldCharType="separate"/>
            </w:r>
            <w:r w:rsidR="00635B80">
              <w:t>21</w:t>
            </w:r>
            <w:r>
              <w:fldChar w:fldCharType="end"/>
            </w:r>
          </w:hyperlink>
        </w:p>
        <w:p w:rsidR="00554A3F" w:rsidRDefault="00554A3F">
          <w:pPr>
            <w:pStyle w:val="20"/>
            <w:tabs>
              <w:tab w:val="right" w:leader="dot" w:pos="8845"/>
            </w:tabs>
          </w:pPr>
          <w:hyperlink w:anchor="_Toc24701" w:history="1">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六</w:t>
            </w:r>
            <w:r w:rsidR="00635B80">
              <w:rPr>
                <w:rFonts w:ascii="楷体_GB2312" w:eastAsia="楷体_GB2312" w:hAnsi="楷体_GB2312" w:cs="楷体_GB2312" w:hint="eastAsia"/>
                <w:bCs/>
                <w:szCs w:val="28"/>
              </w:rPr>
              <w:t>）</w:t>
            </w:r>
            <w:r w:rsidR="00635B80">
              <w:rPr>
                <w:rFonts w:ascii="楷体_GB2312" w:eastAsia="楷体_GB2312" w:hAnsi="楷体_GB2312" w:cs="楷体_GB2312" w:hint="eastAsia"/>
                <w:bCs/>
                <w:szCs w:val="28"/>
              </w:rPr>
              <w:t>质量管理</w:t>
            </w:r>
            <w:r w:rsidR="00635B80">
              <w:tab/>
            </w:r>
            <w:r>
              <w:fldChar w:fldCharType="begin"/>
            </w:r>
            <w:r w:rsidR="00635B80">
              <w:instrText xml:space="preserve"> PAGEREF</w:instrText>
            </w:r>
            <w:r w:rsidR="00635B80">
              <w:instrText xml:space="preserve"> _Toc24701 \h </w:instrText>
            </w:r>
            <w:r>
              <w:fldChar w:fldCharType="separate"/>
            </w:r>
            <w:r w:rsidR="00635B80">
              <w:t>21</w:t>
            </w:r>
            <w:r>
              <w:fldChar w:fldCharType="end"/>
            </w:r>
          </w:hyperlink>
        </w:p>
        <w:p w:rsidR="00554A3F" w:rsidRDefault="00554A3F">
          <w:pPr>
            <w:pStyle w:val="11"/>
            <w:tabs>
              <w:tab w:val="right" w:leader="dot" w:pos="8845"/>
            </w:tabs>
          </w:pPr>
          <w:hyperlink w:anchor="_Toc23606" w:history="1">
            <w:r w:rsidR="00635B80">
              <w:rPr>
                <w:rFonts w:ascii="黑体" w:eastAsia="黑体" w:hAnsi="黑体" w:cs="黑体" w:hint="eastAsia"/>
                <w:bCs/>
                <w:szCs w:val="28"/>
              </w:rPr>
              <w:t>九、</w:t>
            </w:r>
            <w:r w:rsidR="00635B80">
              <w:rPr>
                <w:rFonts w:ascii="黑体" w:eastAsia="黑体" w:hAnsi="黑体" w:cs="黑体" w:hint="eastAsia"/>
                <w:bCs/>
                <w:szCs w:val="28"/>
              </w:rPr>
              <w:t>毕业生要求</w:t>
            </w:r>
            <w:r w:rsidR="00635B80">
              <w:tab/>
            </w:r>
            <w:r>
              <w:fldChar w:fldCharType="begin"/>
            </w:r>
            <w:r w:rsidR="00635B80">
              <w:instrText xml:space="preserve"> PAGEREF _Toc23606 \h </w:instrText>
            </w:r>
            <w:r>
              <w:fldChar w:fldCharType="separate"/>
            </w:r>
            <w:r w:rsidR="00635B80">
              <w:t>22</w:t>
            </w:r>
            <w:r>
              <w:fldChar w:fldCharType="end"/>
            </w:r>
          </w:hyperlink>
        </w:p>
        <w:p w:rsidR="00554A3F" w:rsidRDefault="00554A3F">
          <w:pPr>
            <w:rPr>
              <w:color w:val="000000" w:themeColor="text1"/>
            </w:rPr>
          </w:pPr>
          <w:r>
            <w:rPr>
              <w:color w:val="000000" w:themeColor="text1"/>
            </w:rPr>
            <w:fldChar w:fldCharType="end"/>
          </w:r>
        </w:p>
      </w:sdtContent>
    </w:sdt>
    <w:p w:rsidR="00554A3F" w:rsidRDefault="00554A3F">
      <w:pPr>
        <w:wordWrap w:val="0"/>
        <w:spacing w:line="520" w:lineRule="exact"/>
        <w:ind w:firstLineChars="200" w:firstLine="560"/>
        <w:jc w:val="left"/>
        <w:outlineLvl w:val="0"/>
        <w:rPr>
          <w:rFonts w:ascii="黑体" w:eastAsia="黑体" w:hAnsi="黑体" w:cs="黑体"/>
          <w:bCs/>
          <w:color w:val="000000" w:themeColor="text1"/>
          <w:sz w:val="28"/>
          <w:szCs w:val="28"/>
        </w:rPr>
      </w:pPr>
    </w:p>
    <w:p w:rsidR="00554A3F" w:rsidRDefault="00554A3F">
      <w:pPr>
        <w:wordWrap w:val="0"/>
        <w:spacing w:line="520" w:lineRule="exact"/>
        <w:ind w:firstLineChars="200" w:firstLine="560"/>
        <w:jc w:val="left"/>
        <w:outlineLvl w:val="0"/>
        <w:rPr>
          <w:rFonts w:ascii="黑体" w:eastAsia="黑体" w:hAnsi="黑体" w:cs="黑体"/>
          <w:bCs/>
          <w:color w:val="000000" w:themeColor="text1"/>
          <w:sz w:val="28"/>
          <w:szCs w:val="28"/>
        </w:rPr>
      </w:pPr>
    </w:p>
    <w:p w:rsidR="00554A3F" w:rsidRDefault="00554A3F">
      <w:pPr>
        <w:wordWrap w:val="0"/>
        <w:spacing w:line="480" w:lineRule="exact"/>
        <w:ind w:firstLineChars="200" w:firstLine="560"/>
        <w:jc w:val="left"/>
        <w:outlineLvl w:val="0"/>
        <w:rPr>
          <w:rFonts w:ascii="黑体" w:eastAsia="黑体" w:hAnsi="黑体" w:cs="黑体"/>
          <w:bCs/>
          <w:color w:val="000000" w:themeColor="text1"/>
          <w:sz w:val="28"/>
          <w:szCs w:val="28"/>
        </w:rPr>
      </w:pPr>
    </w:p>
    <w:p w:rsidR="00554A3F" w:rsidRDefault="00554A3F">
      <w:pPr>
        <w:wordWrap w:val="0"/>
        <w:spacing w:line="480" w:lineRule="exact"/>
        <w:ind w:firstLineChars="200" w:firstLine="560"/>
        <w:jc w:val="left"/>
        <w:outlineLvl w:val="0"/>
        <w:rPr>
          <w:rFonts w:ascii="黑体" w:eastAsia="黑体" w:hAnsi="黑体" w:cs="黑体"/>
          <w:bCs/>
          <w:color w:val="000000" w:themeColor="text1"/>
          <w:sz w:val="28"/>
          <w:szCs w:val="28"/>
        </w:rPr>
      </w:pPr>
    </w:p>
    <w:p w:rsidR="00554A3F" w:rsidRDefault="00554A3F">
      <w:pPr>
        <w:wordWrap w:val="0"/>
        <w:spacing w:line="480" w:lineRule="exact"/>
        <w:jc w:val="left"/>
        <w:outlineLvl w:val="0"/>
        <w:rPr>
          <w:rFonts w:ascii="黑体" w:eastAsia="黑体" w:hAnsi="黑体" w:cs="黑体"/>
          <w:bCs/>
          <w:color w:val="000000" w:themeColor="text1"/>
          <w:sz w:val="28"/>
          <w:szCs w:val="28"/>
        </w:rPr>
      </w:pPr>
    </w:p>
    <w:p w:rsidR="00554A3F" w:rsidRDefault="00635B80">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lastRenderedPageBreak/>
        <w:t>一、</w:t>
      </w:r>
      <w:r>
        <w:rPr>
          <w:rFonts w:ascii="黑体" w:eastAsia="黑体" w:hAnsi="黑体" w:cs="黑体" w:hint="eastAsia"/>
          <w:bCs/>
          <w:color w:val="000000" w:themeColor="text1"/>
          <w:sz w:val="28"/>
          <w:szCs w:val="28"/>
        </w:rPr>
        <w:t>专业名称</w:t>
      </w:r>
      <w:r>
        <w:rPr>
          <w:rFonts w:ascii="黑体" w:eastAsia="黑体" w:hAnsi="黑体" w:cs="黑体" w:hint="eastAsia"/>
          <w:bCs/>
          <w:color w:val="000000" w:themeColor="text1"/>
          <w:sz w:val="28"/>
          <w:szCs w:val="28"/>
        </w:rPr>
        <w:t>（</w:t>
      </w:r>
      <w:r>
        <w:rPr>
          <w:rFonts w:ascii="黑体" w:eastAsia="黑体" w:hAnsi="黑体" w:cs="黑体" w:hint="eastAsia"/>
          <w:bCs/>
          <w:color w:val="000000" w:themeColor="text1"/>
          <w:sz w:val="28"/>
          <w:szCs w:val="28"/>
        </w:rPr>
        <w:t>专业代码</w:t>
      </w:r>
      <w:r>
        <w:rPr>
          <w:rFonts w:ascii="黑体" w:eastAsia="黑体" w:hAnsi="黑体" w:cs="黑体" w:hint="eastAsia"/>
          <w:bCs/>
          <w:color w:val="000000" w:themeColor="text1"/>
          <w:sz w:val="28"/>
          <w:szCs w:val="28"/>
        </w:rPr>
        <w:t>）</w:t>
      </w:r>
      <w:bookmarkEnd w:id="0"/>
    </w:p>
    <w:p w:rsidR="00554A3F" w:rsidRDefault="00635B80">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专业名称：种子生产与经营</w:t>
      </w:r>
    </w:p>
    <w:p w:rsidR="00554A3F" w:rsidRDefault="00635B80">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Pr>
          <w:rFonts w:ascii="仿宋_GB2312" w:eastAsia="仿宋_GB2312" w:hAnsi="仿宋_GB2312" w:cs="仿宋_GB2312"/>
          <w:bCs/>
          <w:color w:val="000000" w:themeColor="text1"/>
          <w:sz w:val="28"/>
          <w:szCs w:val="28"/>
        </w:rPr>
        <w:t>410101</w:t>
      </w:r>
    </w:p>
    <w:p w:rsidR="00554A3F" w:rsidRDefault="00635B80">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rsidR="00554A3F" w:rsidRDefault="00635B80">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具有同等学力者。</w:t>
      </w:r>
    </w:p>
    <w:p w:rsidR="00554A3F" w:rsidRDefault="00635B80">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rsidR="00554A3F" w:rsidRDefault="00635B80">
      <w:pPr>
        <w:spacing w:line="360" w:lineRule="auto"/>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w:t>
      </w: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年，专科。</w:t>
      </w:r>
    </w:p>
    <w:p w:rsidR="00554A3F" w:rsidRDefault="00635B80">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rsidR="00554A3F" w:rsidRDefault="00635B80">
      <w:pPr>
        <w:wordWrap w:val="0"/>
        <w:spacing w:line="480" w:lineRule="exact"/>
        <w:ind w:firstLineChars="200" w:firstLine="560"/>
        <w:jc w:val="left"/>
        <w:outlineLvl w:val="1"/>
        <w:rPr>
          <w:rFonts w:ascii="楷体_GB2312" w:eastAsia="楷体_GB2312" w:hAnsi="楷体_GB2312" w:cs="楷体_GB2312"/>
          <w:color w:val="000000" w:themeColor="text1"/>
          <w:sz w:val="28"/>
          <w:szCs w:val="28"/>
        </w:rPr>
      </w:pPr>
      <w:bookmarkStart w:id="6" w:name="_Toc16142"/>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一</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本专业职业面向</w:t>
      </w:r>
      <w:bookmarkEnd w:id="4"/>
      <w:bookmarkEnd w:id="5"/>
      <w:bookmarkEnd w:id="6"/>
    </w:p>
    <w:tbl>
      <w:tblPr>
        <w:tblStyle w:val="af"/>
        <w:tblW w:w="8522" w:type="dxa"/>
        <w:jc w:val="center"/>
        <w:tblBorders>
          <w:top w:val="single" w:sz="12" w:space="0" w:color="auto"/>
          <w:left w:val="none" w:sz="0" w:space="0" w:color="auto"/>
          <w:bottom w:val="single" w:sz="12" w:space="0" w:color="auto"/>
          <w:right w:val="none" w:sz="0" w:space="0" w:color="auto"/>
          <w:insideH w:val="single" w:sz="8" w:space="0" w:color="auto"/>
          <w:insideV w:val="single" w:sz="8" w:space="0" w:color="auto"/>
        </w:tblBorders>
        <w:tblLayout w:type="fixed"/>
        <w:tblLook w:val="04A0"/>
      </w:tblPr>
      <w:tblGrid>
        <w:gridCol w:w="1704"/>
        <w:gridCol w:w="1704"/>
        <w:gridCol w:w="1704"/>
        <w:gridCol w:w="1705"/>
        <w:gridCol w:w="1705"/>
      </w:tblGrid>
      <w:tr w:rsidR="00554A3F">
        <w:trPr>
          <w:trHeight w:val="882"/>
          <w:jc w:val="center"/>
        </w:trPr>
        <w:tc>
          <w:tcPr>
            <w:tcW w:w="1704" w:type="dxa"/>
            <w:tcBorders>
              <w:tl2br w:val="nil"/>
              <w:tr2bl w:val="nil"/>
            </w:tcBorders>
          </w:tcPr>
          <w:p w:rsidR="00554A3F" w:rsidRDefault="00635B80">
            <w:pPr>
              <w:spacing w:line="360" w:lineRule="auto"/>
              <w:jc w:val="center"/>
              <w:rPr>
                <w:b/>
                <w:bCs/>
                <w:szCs w:val="21"/>
              </w:rPr>
            </w:pPr>
            <w:bookmarkStart w:id="7" w:name="_Toc38299246"/>
            <w:bookmarkStart w:id="8" w:name="_Toc38201833"/>
            <w:bookmarkStart w:id="9" w:name="_Toc9981"/>
            <w:r>
              <w:rPr>
                <w:rFonts w:hint="eastAsia"/>
                <w:b/>
                <w:bCs/>
                <w:szCs w:val="21"/>
              </w:rPr>
              <w:t>所属专业大类（代码）</w:t>
            </w:r>
          </w:p>
        </w:tc>
        <w:tc>
          <w:tcPr>
            <w:tcW w:w="1704" w:type="dxa"/>
            <w:tcBorders>
              <w:tl2br w:val="nil"/>
              <w:tr2bl w:val="nil"/>
            </w:tcBorders>
          </w:tcPr>
          <w:p w:rsidR="00554A3F" w:rsidRDefault="00635B80">
            <w:pPr>
              <w:spacing w:line="360" w:lineRule="auto"/>
              <w:jc w:val="center"/>
              <w:rPr>
                <w:b/>
                <w:bCs/>
                <w:szCs w:val="21"/>
              </w:rPr>
            </w:pPr>
            <w:r>
              <w:rPr>
                <w:rFonts w:hint="eastAsia"/>
                <w:b/>
                <w:bCs/>
                <w:szCs w:val="21"/>
              </w:rPr>
              <w:t>所属专业类（代码）</w:t>
            </w:r>
          </w:p>
        </w:tc>
        <w:tc>
          <w:tcPr>
            <w:tcW w:w="1704" w:type="dxa"/>
            <w:tcBorders>
              <w:tl2br w:val="nil"/>
              <w:tr2bl w:val="nil"/>
            </w:tcBorders>
          </w:tcPr>
          <w:p w:rsidR="00554A3F" w:rsidRDefault="00635B80">
            <w:pPr>
              <w:spacing w:line="360" w:lineRule="auto"/>
              <w:jc w:val="center"/>
              <w:rPr>
                <w:b/>
                <w:bCs/>
                <w:szCs w:val="21"/>
              </w:rPr>
            </w:pPr>
            <w:r>
              <w:rPr>
                <w:rFonts w:hint="eastAsia"/>
                <w:b/>
                <w:bCs/>
                <w:szCs w:val="21"/>
              </w:rPr>
              <w:t>对应行业（代码）</w:t>
            </w:r>
          </w:p>
        </w:tc>
        <w:tc>
          <w:tcPr>
            <w:tcW w:w="1705" w:type="dxa"/>
            <w:tcBorders>
              <w:tl2br w:val="nil"/>
              <w:tr2bl w:val="nil"/>
            </w:tcBorders>
          </w:tcPr>
          <w:p w:rsidR="00554A3F" w:rsidRDefault="00635B80">
            <w:pPr>
              <w:spacing w:line="360" w:lineRule="auto"/>
              <w:jc w:val="center"/>
              <w:rPr>
                <w:b/>
                <w:bCs/>
                <w:szCs w:val="21"/>
              </w:rPr>
            </w:pPr>
            <w:r>
              <w:rPr>
                <w:rFonts w:hint="eastAsia"/>
                <w:b/>
                <w:bCs/>
                <w:szCs w:val="21"/>
              </w:rPr>
              <w:t>主要职业类别（代码）</w:t>
            </w:r>
          </w:p>
        </w:tc>
        <w:tc>
          <w:tcPr>
            <w:tcW w:w="1705" w:type="dxa"/>
            <w:tcBorders>
              <w:tl2br w:val="nil"/>
              <w:tr2bl w:val="nil"/>
            </w:tcBorders>
          </w:tcPr>
          <w:p w:rsidR="00554A3F" w:rsidRDefault="00635B80">
            <w:pPr>
              <w:spacing w:line="360" w:lineRule="auto"/>
              <w:jc w:val="center"/>
              <w:rPr>
                <w:b/>
                <w:bCs/>
                <w:szCs w:val="21"/>
              </w:rPr>
            </w:pPr>
            <w:r>
              <w:rPr>
                <w:rFonts w:hint="eastAsia"/>
                <w:b/>
                <w:bCs/>
                <w:szCs w:val="21"/>
              </w:rPr>
              <w:t>主要岗位群或技术领域举例</w:t>
            </w:r>
          </w:p>
        </w:tc>
      </w:tr>
      <w:tr w:rsidR="00554A3F">
        <w:trPr>
          <w:trHeight w:val="1228"/>
          <w:jc w:val="center"/>
        </w:trPr>
        <w:tc>
          <w:tcPr>
            <w:tcW w:w="1704" w:type="dxa"/>
            <w:tcBorders>
              <w:tl2br w:val="nil"/>
              <w:tr2bl w:val="nil"/>
            </w:tcBorders>
          </w:tcPr>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农林牧渔大类</w:t>
            </w:r>
          </w:p>
          <w:p w:rsidR="00554A3F" w:rsidRDefault="00635B80">
            <w:pPr>
              <w:spacing w:line="240" w:lineRule="atLeast"/>
              <w:jc w:val="left"/>
              <w:rPr>
                <w:rFonts w:ascii="宋体" w:eastAsia="宋体" w:hAnsi="宋体" w:cs="宋体"/>
                <w:szCs w:val="21"/>
              </w:rPr>
            </w:pPr>
            <w:r>
              <w:rPr>
                <w:rFonts w:ascii="宋体" w:eastAsia="宋体" w:hAnsi="宋体" w:cs="宋体" w:hint="eastAsia"/>
                <w:color w:val="000000"/>
                <w:szCs w:val="21"/>
              </w:rPr>
              <w:t>（</w:t>
            </w:r>
            <w:r>
              <w:rPr>
                <w:rFonts w:ascii="宋体" w:eastAsia="宋体" w:hAnsi="宋体" w:cs="宋体" w:hint="eastAsia"/>
                <w:color w:val="000000"/>
                <w:szCs w:val="21"/>
              </w:rPr>
              <w:t>41</w:t>
            </w:r>
            <w:r>
              <w:rPr>
                <w:rFonts w:ascii="宋体" w:eastAsia="宋体" w:hAnsi="宋体" w:cs="宋体" w:hint="eastAsia"/>
                <w:color w:val="000000"/>
                <w:szCs w:val="21"/>
              </w:rPr>
              <w:t>）</w:t>
            </w:r>
          </w:p>
        </w:tc>
        <w:tc>
          <w:tcPr>
            <w:tcW w:w="1704" w:type="dxa"/>
            <w:tcBorders>
              <w:tl2br w:val="nil"/>
              <w:tr2bl w:val="nil"/>
            </w:tcBorders>
          </w:tcPr>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农业类</w:t>
            </w:r>
          </w:p>
          <w:p w:rsidR="00554A3F" w:rsidRDefault="00635B80">
            <w:pPr>
              <w:spacing w:line="240" w:lineRule="atLeast"/>
              <w:jc w:val="left"/>
              <w:rPr>
                <w:rFonts w:ascii="宋体" w:eastAsia="宋体" w:hAnsi="宋体" w:cs="宋体"/>
                <w:szCs w:val="21"/>
              </w:rPr>
            </w:pPr>
            <w:r>
              <w:rPr>
                <w:rFonts w:ascii="宋体" w:eastAsia="宋体" w:hAnsi="宋体" w:cs="宋体" w:hint="eastAsia"/>
                <w:color w:val="000000"/>
                <w:szCs w:val="21"/>
              </w:rPr>
              <w:t>（</w:t>
            </w:r>
            <w:r>
              <w:rPr>
                <w:rFonts w:ascii="宋体" w:eastAsia="宋体" w:hAnsi="宋体" w:cs="宋体" w:hint="eastAsia"/>
                <w:color w:val="000000"/>
                <w:szCs w:val="21"/>
              </w:rPr>
              <w:t>4101</w:t>
            </w:r>
            <w:r>
              <w:rPr>
                <w:rFonts w:ascii="宋体" w:eastAsia="宋体" w:hAnsi="宋体" w:cs="宋体" w:hint="eastAsia"/>
                <w:color w:val="000000"/>
                <w:szCs w:val="21"/>
              </w:rPr>
              <w:t>）</w:t>
            </w:r>
          </w:p>
        </w:tc>
        <w:tc>
          <w:tcPr>
            <w:tcW w:w="1704" w:type="dxa"/>
            <w:tcBorders>
              <w:tl2br w:val="nil"/>
              <w:tr2bl w:val="nil"/>
            </w:tcBorders>
          </w:tcPr>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农业</w:t>
            </w:r>
          </w:p>
          <w:p w:rsidR="00554A3F" w:rsidRDefault="00635B80">
            <w:pPr>
              <w:spacing w:line="240" w:lineRule="atLeast"/>
              <w:jc w:val="left"/>
              <w:rPr>
                <w:rFonts w:ascii="宋体" w:eastAsia="宋体" w:hAnsi="宋体" w:cs="宋体"/>
                <w:szCs w:val="21"/>
              </w:rPr>
            </w:pPr>
            <w:r>
              <w:rPr>
                <w:rFonts w:ascii="宋体" w:eastAsia="宋体" w:hAnsi="宋体" w:cs="宋体" w:hint="eastAsia"/>
                <w:color w:val="000000"/>
                <w:szCs w:val="21"/>
              </w:rPr>
              <w:t>（</w:t>
            </w:r>
            <w:r>
              <w:rPr>
                <w:rFonts w:ascii="宋体" w:eastAsia="宋体" w:hAnsi="宋体" w:cs="宋体" w:hint="eastAsia"/>
                <w:color w:val="000000"/>
                <w:szCs w:val="21"/>
              </w:rPr>
              <w:t>01</w:t>
            </w:r>
            <w:r>
              <w:rPr>
                <w:rFonts w:ascii="宋体" w:eastAsia="宋体" w:hAnsi="宋体" w:cs="宋体" w:hint="eastAsia"/>
                <w:color w:val="000000"/>
                <w:szCs w:val="21"/>
              </w:rPr>
              <w:t>）</w:t>
            </w:r>
          </w:p>
        </w:tc>
        <w:tc>
          <w:tcPr>
            <w:tcW w:w="1705" w:type="dxa"/>
            <w:tcBorders>
              <w:tl2br w:val="nil"/>
              <w:tr2bl w:val="nil"/>
            </w:tcBorders>
          </w:tcPr>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作物种子（苗）生产人员；</w:t>
            </w:r>
          </w:p>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农作物植保员；</w:t>
            </w:r>
          </w:p>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农业技术员；</w:t>
            </w:r>
          </w:p>
          <w:p w:rsidR="00554A3F" w:rsidRDefault="00635B80">
            <w:pPr>
              <w:spacing w:line="240" w:lineRule="atLeast"/>
              <w:jc w:val="left"/>
              <w:rPr>
                <w:rFonts w:ascii="宋体" w:eastAsia="宋体" w:hAnsi="宋体" w:cs="宋体"/>
                <w:szCs w:val="21"/>
              </w:rPr>
            </w:pPr>
            <w:r>
              <w:rPr>
                <w:rFonts w:ascii="宋体" w:eastAsia="宋体" w:hAnsi="宋体" w:cs="宋体" w:hint="eastAsia"/>
                <w:color w:val="000000"/>
                <w:szCs w:val="21"/>
              </w:rPr>
              <w:t>农业技术指导人员</w:t>
            </w:r>
          </w:p>
        </w:tc>
        <w:tc>
          <w:tcPr>
            <w:tcW w:w="1705" w:type="dxa"/>
            <w:tcBorders>
              <w:tl2br w:val="nil"/>
              <w:tr2bl w:val="nil"/>
            </w:tcBorders>
          </w:tcPr>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种子繁育</w:t>
            </w:r>
          </w:p>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种子销售</w:t>
            </w:r>
          </w:p>
          <w:p w:rsidR="00554A3F" w:rsidRDefault="00635B80">
            <w:pPr>
              <w:spacing w:line="240" w:lineRule="atLeast"/>
              <w:jc w:val="left"/>
              <w:rPr>
                <w:rFonts w:ascii="宋体" w:eastAsia="宋体" w:hAnsi="宋体" w:cs="宋体"/>
                <w:color w:val="000000"/>
                <w:szCs w:val="21"/>
              </w:rPr>
            </w:pPr>
            <w:r>
              <w:rPr>
                <w:rFonts w:ascii="宋体" w:eastAsia="宋体" w:hAnsi="宋体" w:cs="宋体" w:hint="eastAsia"/>
                <w:color w:val="000000"/>
                <w:szCs w:val="21"/>
              </w:rPr>
              <w:t>种子质量检测</w:t>
            </w:r>
          </w:p>
          <w:p w:rsidR="00554A3F" w:rsidRDefault="00635B80">
            <w:pPr>
              <w:spacing w:line="240" w:lineRule="atLeast"/>
              <w:jc w:val="left"/>
              <w:rPr>
                <w:rFonts w:ascii="宋体" w:eastAsia="宋体" w:hAnsi="宋体" w:cs="宋体"/>
                <w:szCs w:val="21"/>
              </w:rPr>
            </w:pPr>
            <w:r>
              <w:rPr>
                <w:rFonts w:ascii="宋体" w:eastAsia="宋体" w:hAnsi="宋体" w:cs="宋体" w:hint="eastAsia"/>
                <w:color w:val="000000"/>
                <w:szCs w:val="21"/>
              </w:rPr>
              <w:t>种子加工</w:t>
            </w:r>
          </w:p>
        </w:tc>
      </w:tr>
    </w:tbl>
    <w:p w:rsidR="00554A3F" w:rsidRDefault="00635B80">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二</w:t>
      </w:r>
      <w:r>
        <w:rPr>
          <w:rFonts w:ascii="楷体_GB2312" w:eastAsia="楷体_GB2312" w:hAnsi="楷体_GB2312" w:cs="楷体_GB2312" w:hint="eastAsia"/>
          <w:color w:val="000000" w:themeColor="text1"/>
          <w:sz w:val="28"/>
          <w:szCs w:val="28"/>
        </w:rPr>
        <w:t>）职业等级证书、行业企业标准和证书</w:t>
      </w:r>
      <w:bookmarkEnd w:id="7"/>
      <w:bookmarkEnd w:id="8"/>
      <w:bookmarkEnd w:id="9"/>
    </w:p>
    <w:p w:rsidR="00554A3F" w:rsidRDefault="00635B80">
      <w:pPr>
        <w:pStyle w:val="afa"/>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w:t>
      </w:r>
      <w:r>
        <w:rPr>
          <w:rFonts w:ascii="仿宋_GB2312" w:eastAsia="仿宋_GB2312" w:hAnsi="仿宋_GB2312" w:cs="仿宋_GB2312" w:hint="eastAsia"/>
          <w:b w:val="0"/>
          <w:color w:val="000000" w:themeColor="text1"/>
          <w:sz w:val="28"/>
          <w:szCs w:val="28"/>
        </w:rPr>
        <w:t>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3"/>
        <w:gridCol w:w="2190"/>
        <w:gridCol w:w="3762"/>
        <w:gridCol w:w="946"/>
        <w:gridCol w:w="845"/>
      </w:tblGrid>
      <w:tr w:rsidR="00554A3F">
        <w:trPr>
          <w:trHeight w:val="421"/>
          <w:jc w:val="center"/>
        </w:trPr>
        <w:tc>
          <w:tcPr>
            <w:tcW w:w="813" w:type="dxa"/>
            <w:vAlign w:val="center"/>
          </w:tcPr>
          <w:p w:rsidR="00554A3F" w:rsidRDefault="00635B80">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rsidR="00554A3F" w:rsidRDefault="00635B80">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rsidR="00554A3F" w:rsidRDefault="00635B80">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rsidR="00554A3F" w:rsidRDefault="00635B80">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rsidR="00554A3F" w:rsidRDefault="00635B80">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554A3F">
        <w:trPr>
          <w:trHeight w:hRule="exact" w:val="427"/>
          <w:jc w:val="center"/>
        </w:trPr>
        <w:tc>
          <w:tcPr>
            <w:tcW w:w="813"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w:t>
            </w:r>
            <w:r>
              <w:rPr>
                <w:rFonts w:asciiTheme="minorEastAsia" w:hAnsiTheme="minorEastAsia" w:cstheme="minorEastAsia" w:hint="eastAsia"/>
                <w:color w:val="000000" w:themeColor="text1"/>
                <w:szCs w:val="21"/>
              </w:rPr>
              <w:t>级</w:t>
            </w:r>
          </w:p>
        </w:tc>
        <w:tc>
          <w:tcPr>
            <w:tcW w:w="845" w:type="dxa"/>
            <w:vAlign w:val="center"/>
          </w:tcPr>
          <w:p w:rsidR="00554A3F" w:rsidRDefault="00554A3F">
            <w:pPr>
              <w:snapToGrid w:val="0"/>
              <w:jc w:val="center"/>
              <w:rPr>
                <w:rFonts w:asciiTheme="minorEastAsia" w:hAnsiTheme="minorEastAsia" w:cstheme="minorEastAsia"/>
                <w:color w:val="000000" w:themeColor="text1"/>
                <w:szCs w:val="21"/>
                <w:highlight w:val="yellow"/>
              </w:rPr>
            </w:pPr>
          </w:p>
        </w:tc>
      </w:tr>
      <w:tr w:rsidR="00554A3F">
        <w:trPr>
          <w:trHeight w:hRule="exact" w:val="436"/>
          <w:jc w:val="center"/>
        </w:trPr>
        <w:tc>
          <w:tcPr>
            <w:tcW w:w="813"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rsidR="00554A3F" w:rsidRDefault="00554A3F">
            <w:pPr>
              <w:snapToGrid w:val="0"/>
              <w:jc w:val="center"/>
              <w:rPr>
                <w:rFonts w:asciiTheme="minorEastAsia" w:hAnsiTheme="minorEastAsia" w:cstheme="minorEastAsia"/>
                <w:color w:val="000000" w:themeColor="text1"/>
                <w:szCs w:val="21"/>
              </w:rPr>
            </w:pPr>
          </w:p>
        </w:tc>
      </w:tr>
      <w:tr w:rsidR="00554A3F">
        <w:trPr>
          <w:trHeight w:hRule="exact" w:val="474"/>
          <w:jc w:val="center"/>
        </w:trPr>
        <w:tc>
          <w:tcPr>
            <w:tcW w:w="813"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w:t>
            </w:r>
            <w:r>
              <w:rPr>
                <w:rFonts w:asciiTheme="minorEastAsia" w:hAnsiTheme="minorEastAsia" w:cstheme="minorEastAsia" w:hint="eastAsia"/>
                <w:color w:val="000000" w:themeColor="text1"/>
                <w:szCs w:val="21"/>
              </w:rPr>
              <w:t>级</w:t>
            </w:r>
          </w:p>
        </w:tc>
        <w:tc>
          <w:tcPr>
            <w:tcW w:w="845" w:type="dxa"/>
            <w:vAlign w:val="center"/>
          </w:tcPr>
          <w:p w:rsidR="00554A3F" w:rsidRDefault="00554A3F">
            <w:pPr>
              <w:snapToGrid w:val="0"/>
              <w:jc w:val="center"/>
              <w:rPr>
                <w:rFonts w:asciiTheme="minorEastAsia" w:hAnsiTheme="minorEastAsia" w:cstheme="minorEastAsia"/>
                <w:color w:val="000000" w:themeColor="text1"/>
                <w:szCs w:val="21"/>
              </w:rPr>
            </w:pPr>
          </w:p>
        </w:tc>
      </w:tr>
    </w:tbl>
    <w:p w:rsidR="00554A3F" w:rsidRDefault="00635B80">
      <w:pPr>
        <w:pStyle w:val="afa"/>
        <w:ind w:firstLineChars="200" w:firstLine="560"/>
        <w:outlineLvl w:val="9"/>
        <w:rPr>
          <w:rFonts w:ascii="仿宋_GB2312" w:eastAsia="仿宋_GB2312" w:hAnsi="仿宋_GB2312" w:cs="仿宋_GB2312"/>
          <w:b w:val="0"/>
          <w:color w:val="000000" w:themeColor="text1"/>
          <w:sz w:val="28"/>
          <w:szCs w:val="28"/>
        </w:rPr>
      </w:pPr>
      <w:bookmarkStart w:id="12" w:name="_Toc8164"/>
      <w:bookmarkStart w:id="13" w:name="_Toc32008"/>
      <w:r>
        <w:rPr>
          <w:rFonts w:ascii="仿宋_GB2312" w:eastAsia="仿宋_GB2312" w:hAnsi="仿宋_GB2312" w:cs="仿宋_GB2312" w:hint="eastAsia"/>
          <w:b w:val="0"/>
          <w:color w:val="000000" w:themeColor="text1"/>
          <w:sz w:val="28"/>
          <w:szCs w:val="28"/>
        </w:rPr>
        <w:t>2.</w:t>
      </w:r>
      <w:r>
        <w:rPr>
          <w:rFonts w:ascii="仿宋_GB2312" w:eastAsia="仿宋_GB2312" w:hAnsi="仿宋_GB2312" w:cs="仿宋_GB2312" w:hint="eastAsia"/>
          <w:b w:val="0"/>
          <w:color w:val="000000" w:themeColor="text1"/>
          <w:sz w:val="28"/>
          <w:szCs w:val="28"/>
        </w:rPr>
        <w:t>本专业职业资格证书</w:t>
      </w:r>
      <w:bookmarkEnd w:id="12"/>
      <w:bookmarkEnd w:id="13"/>
      <w:r w:rsidRPr="00CD1F86">
        <w:rPr>
          <w:rFonts w:ascii="仿宋_GB2312" w:eastAsia="仿宋_GB2312" w:hAnsi="仿宋_GB2312" w:cs="仿宋_GB2312" w:hint="eastAsia"/>
          <w:b w:val="0"/>
          <w:sz w:val="28"/>
          <w:szCs w:val="28"/>
        </w:rPr>
        <w:t>（包括</w:t>
      </w:r>
      <w:r w:rsidRPr="00CD1F86">
        <w:rPr>
          <w:rFonts w:ascii="仿宋_GB2312" w:eastAsia="仿宋_GB2312" w:hAnsi="仿宋_GB2312" w:cs="仿宋_GB2312" w:hint="eastAsia"/>
          <w:b w:val="0"/>
          <w:sz w:val="28"/>
          <w:szCs w:val="28"/>
        </w:rPr>
        <w:t>1+X</w:t>
      </w:r>
      <w:r w:rsidRPr="00CD1F86">
        <w:rPr>
          <w:rFonts w:ascii="仿宋_GB2312" w:eastAsia="仿宋_GB2312" w:hAnsi="仿宋_GB2312" w:cs="仿宋_GB2312" w:hint="eastAsia"/>
          <w:b w:val="0"/>
          <w:sz w:val="28"/>
          <w:szCs w:val="28"/>
        </w:rPr>
        <w:t>证书）</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916"/>
        <w:gridCol w:w="3234"/>
        <w:gridCol w:w="1540"/>
        <w:gridCol w:w="995"/>
      </w:tblGrid>
      <w:tr w:rsidR="00554A3F">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1916"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234"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1540"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554A3F">
        <w:trPr>
          <w:trHeight w:val="137"/>
          <w:jc w:val="center"/>
        </w:trPr>
        <w:tc>
          <w:tcPr>
            <w:tcW w:w="846" w:type="dxa"/>
            <w:tcBorders>
              <w:top w:val="single" w:sz="4" w:space="0" w:color="auto"/>
              <w:left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16" w:type="dxa"/>
            <w:tcBorders>
              <w:top w:val="single" w:sz="4" w:space="0" w:color="auto"/>
              <w:left w:val="single" w:sz="4" w:space="0" w:color="auto"/>
              <w:bottom w:val="single" w:sz="4" w:space="0" w:color="auto"/>
              <w:right w:val="single" w:sz="4" w:space="0" w:color="auto"/>
            </w:tcBorders>
            <w:vAlign w:val="bottom"/>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农艺工</w:t>
            </w:r>
          </w:p>
        </w:tc>
        <w:tc>
          <w:tcPr>
            <w:tcW w:w="3234"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中级</w:t>
            </w:r>
          </w:p>
        </w:tc>
        <w:tc>
          <w:tcPr>
            <w:tcW w:w="995" w:type="dxa"/>
            <w:tcBorders>
              <w:top w:val="single" w:sz="4" w:space="0" w:color="auto"/>
              <w:left w:val="single" w:sz="4" w:space="0" w:color="auto"/>
              <w:bottom w:val="single" w:sz="4" w:space="0" w:color="auto"/>
              <w:right w:val="single" w:sz="4" w:space="0" w:color="auto"/>
            </w:tcBorders>
            <w:vAlign w:val="bottom"/>
          </w:tcPr>
          <w:p w:rsidR="00554A3F" w:rsidRDefault="00554A3F">
            <w:pPr>
              <w:snapToGrid w:val="0"/>
              <w:jc w:val="center"/>
              <w:rPr>
                <w:rFonts w:ascii="宋体" w:eastAsia="宋体" w:hAnsi="宋体" w:cs="宋体"/>
                <w:color w:val="000000" w:themeColor="text1"/>
                <w:szCs w:val="21"/>
              </w:rPr>
            </w:pPr>
          </w:p>
        </w:tc>
      </w:tr>
      <w:tr w:rsidR="00554A3F">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种子检验员</w:t>
            </w:r>
          </w:p>
        </w:tc>
        <w:tc>
          <w:tcPr>
            <w:tcW w:w="3234"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中级</w:t>
            </w:r>
          </w:p>
        </w:tc>
        <w:tc>
          <w:tcPr>
            <w:tcW w:w="995" w:type="dxa"/>
            <w:tcBorders>
              <w:top w:val="single" w:sz="4" w:space="0" w:color="auto"/>
              <w:left w:val="single" w:sz="4" w:space="0" w:color="auto"/>
              <w:bottom w:val="single" w:sz="4" w:space="0" w:color="auto"/>
              <w:right w:val="single" w:sz="4" w:space="0" w:color="auto"/>
            </w:tcBorders>
            <w:vAlign w:val="bottom"/>
          </w:tcPr>
          <w:p w:rsidR="00554A3F" w:rsidRDefault="00554A3F">
            <w:pPr>
              <w:snapToGrid w:val="0"/>
              <w:jc w:val="center"/>
              <w:rPr>
                <w:rFonts w:ascii="宋体" w:eastAsia="宋体" w:hAnsi="宋体" w:cs="宋体"/>
                <w:color w:val="000000" w:themeColor="text1"/>
                <w:szCs w:val="21"/>
              </w:rPr>
            </w:pPr>
          </w:p>
        </w:tc>
      </w:tr>
      <w:tr w:rsidR="00554A3F">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1916"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1+X</w:t>
            </w:r>
            <w:r>
              <w:rPr>
                <w:rFonts w:ascii="宋体" w:eastAsia="宋体" w:hAnsi="宋体" w:cs="宋体" w:hint="eastAsia"/>
                <w:color w:val="000000" w:themeColor="text1"/>
                <w:szCs w:val="21"/>
              </w:rPr>
              <w:t>粮农证</w:t>
            </w:r>
          </w:p>
        </w:tc>
        <w:tc>
          <w:tcPr>
            <w:tcW w:w="3234"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社会组织评价机构</w:t>
            </w:r>
          </w:p>
        </w:tc>
        <w:tc>
          <w:tcPr>
            <w:tcW w:w="1540" w:type="dxa"/>
            <w:tcBorders>
              <w:top w:val="single" w:sz="4" w:space="0" w:color="auto"/>
              <w:left w:val="single" w:sz="4" w:space="0" w:color="auto"/>
              <w:bottom w:val="single" w:sz="4" w:space="0" w:color="auto"/>
              <w:right w:val="single" w:sz="4" w:space="0" w:color="auto"/>
            </w:tcBorders>
            <w:vAlign w:val="center"/>
          </w:tcPr>
          <w:p w:rsidR="00554A3F" w:rsidRDefault="00635B80">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中级</w:t>
            </w:r>
          </w:p>
        </w:tc>
        <w:tc>
          <w:tcPr>
            <w:tcW w:w="995" w:type="dxa"/>
            <w:tcBorders>
              <w:top w:val="single" w:sz="4" w:space="0" w:color="auto"/>
              <w:left w:val="single" w:sz="4" w:space="0" w:color="auto"/>
              <w:bottom w:val="single" w:sz="4" w:space="0" w:color="auto"/>
              <w:right w:val="single" w:sz="4" w:space="0" w:color="auto"/>
            </w:tcBorders>
            <w:vAlign w:val="bottom"/>
          </w:tcPr>
          <w:p w:rsidR="00554A3F" w:rsidRDefault="00554A3F">
            <w:pPr>
              <w:snapToGrid w:val="0"/>
              <w:jc w:val="center"/>
              <w:rPr>
                <w:rFonts w:ascii="宋体" w:eastAsia="宋体" w:hAnsi="宋体" w:cs="宋体"/>
                <w:color w:val="000000" w:themeColor="text1"/>
                <w:szCs w:val="21"/>
              </w:rPr>
            </w:pPr>
          </w:p>
        </w:tc>
      </w:tr>
    </w:tbl>
    <w:p w:rsidR="00554A3F" w:rsidRDefault="00635B80">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（说明：学生毕业应至少获得一种通用证书和</w:t>
      </w:r>
      <w:r>
        <w:rPr>
          <w:rFonts w:ascii="仿宋_GB2312" w:eastAsia="仿宋_GB2312" w:hAnsi="仿宋_GB2312" w:cs="仿宋_GB2312" w:hint="eastAsia"/>
          <w:color w:val="000000" w:themeColor="text1"/>
          <w:sz w:val="24"/>
          <w:szCs w:val="24"/>
        </w:rPr>
        <w:t>一种</w:t>
      </w:r>
      <w:r>
        <w:rPr>
          <w:rFonts w:ascii="仿宋_GB2312" w:eastAsia="仿宋_GB2312" w:hAnsi="仿宋_GB2312" w:cs="仿宋_GB2312" w:hint="eastAsia"/>
          <w:color w:val="000000" w:themeColor="text1"/>
          <w:sz w:val="24"/>
          <w:szCs w:val="24"/>
        </w:rPr>
        <w:t>专业职业资格证书。）</w:t>
      </w:r>
    </w:p>
    <w:p w:rsidR="00554A3F" w:rsidRDefault="00635B80">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lastRenderedPageBreak/>
        <w:t>（</w:t>
      </w:r>
      <w:r>
        <w:rPr>
          <w:rFonts w:ascii="楷体_GB2312" w:eastAsia="楷体_GB2312" w:hAnsi="楷体_GB2312" w:cs="楷体_GB2312" w:hint="eastAsia"/>
          <w:color w:val="000000" w:themeColor="text1"/>
          <w:sz w:val="28"/>
          <w:szCs w:val="28"/>
        </w:rPr>
        <w:t>三</w:t>
      </w:r>
      <w:r>
        <w:rPr>
          <w:rFonts w:ascii="楷体_GB2312" w:eastAsia="楷体_GB2312" w:hAnsi="楷体_GB2312" w:cs="楷体_GB2312" w:hint="eastAsia"/>
          <w:color w:val="000000" w:themeColor="text1"/>
          <w:sz w:val="28"/>
          <w:szCs w:val="28"/>
        </w:rPr>
        <w:t>）职业</w:t>
      </w:r>
      <w:r>
        <w:rPr>
          <w:rFonts w:ascii="楷体_GB2312" w:eastAsia="楷体_GB2312" w:hAnsi="楷体_GB2312" w:cs="楷体_GB2312" w:hint="eastAsia"/>
          <w:color w:val="000000" w:themeColor="text1"/>
          <w:sz w:val="28"/>
          <w:szCs w:val="28"/>
        </w:rPr>
        <w:t>生涯发展路径</w:t>
      </w:r>
      <w:bookmarkEnd w:id="14"/>
    </w:p>
    <w:p w:rsidR="00554A3F" w:rsidRDefault="00554A3F">
      <w:pPr>
        <w:wordWrap w:val="0"/>
        <w:spacing w:line="560" w:lineRule="exact"/>
        <w:ind w:firstLineChars="200" w:firstLine="560"/>
        <w:jc w:val="left"/>
        <w:outlineLvl w:val="0"/>
        <w:rPr>
          <w:rFonts w:ascii="黑体" w:eastAsia="黑体" w:hAnsi="黑体" w:cs="黑体"/>
          <w:bCs/>
          <w:color w:val="000000" w:themeColor="text1"/>
          <w:sz w:val="28"/>
          <w:szCs w:val="28"/>
        </w:rPr>
      </w:pPr>
      <w:r w:rsidRPr="00554A3F">
        <w:rPr>
          <w:color w:val="000000" w:themeColor="text1"/>
          <w:sz w:val="28"/>
          <w:szCs w:val="28"/>
        </w:rPr>
        <w:pict>
          <v:rect id="_x0000_s1026" style="position:absolute;left:0;text-align:left;margin-left:16.55pt;margin-top:12.7pt;width:111.4pt;height:96.45pt;z-index:251660288;v-text-anchor:middle" o:gfxdata="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QxmA2AAAAAkBAAAPAAAAAAAAAAEAIAAAACIAAABkcnMvZG93bnJl&#10;di54bWxQSwECFAAUAAAACACHTuJAthhzwm8CAADOBAAADgAAAAAAAAABACAAAAAnAQAAZHJzL2Uy&#10;b0RvYy54bWxQSwUGAAAAAAYABgBZAQAACAYAAAAA&#10;" filled="f" strokecolor="black [3213]" strokeweight="1pt">
            <v:stroke joinstyle="round"/>
            <v:textbox>
              <w:txbxContent>
                <w:p w:rsidR="00554A3F" w:rsidRDefault="00635B80">
                  <w:pPr>
                    <w:spacing w:line="360" w:lineRule="exact"/>
                    <w:jc w:val="center"/>
                    <w:rPr>
                      <w:color w:val="000000" w:themeColor="text1"/>
                      <w:sz w:val="24"/>
                      <w:szCs w:val="24"/>
                    </w:rPr>
                  </w:pPr>
                  <w:r>
                    <w:rPr>
                      <w:rFonts w:hint="eastAsia"/>
                      <w:color w:val="000000" w:themeColor="text1"/>
                      <w:sz w:val="24"/>
                      <w:szCs w:val="24"/>
                    </w:rPr>
                    <w:t>初始岗位</w:t>
                  </w:r>
                </w:p>
                <w:p w:rsidR="00554A3F" w:rsidRDefault="00635B80">
                  <w:pPr>
                    <w:spacing w:line="360" w:lineRule="exact"/>
                    <w:jc w:val="center"/>
                    <w:rPr>
                      <w:color w:val="000000" w:themeColor="text1"/>
                      <w:sz w:val="24"/>
                      <w:szCs w:val="24"/>
                    </w:rPr>
                  </w:pPr>
                  <w:r>
                    <w:rPr>
                      <w:rFonts w:hint="eastAsia"/>
                      <w:color w:val="000000" w:themeColor="text1"/>
                      <w:sz w:val="24"/>
                      <w:szCs w:val="24"/>
                    </w:rPr>
                    <w:t>（农业生产一线）</w:t>
                  </w:r>
                </w:p>
                <w:p w:rsidR="00554A3F" w:rsidRDefault="00635B80">
                  <w:pPr>
                    <w:spacing w:line="360" w:lineRule="exact"/>
                    <w:jc w:val="center"/>
                    <w:rPr>
                      <w:color w:val="000000" w:themeColor="text1"/>
                      <w:sz w:val="24"/>
                      <w:szCs w:val="24"/>
                    </w:rPr>
                  </w:pPr>
                  <w:r>
                    <w:rPr>
                      <w:rFonts w:hint="eastAsia"/>
                      <w:color w:val="000000" w:themeColor="text1"/>
                      <w:sz w:val="24"/>
                      <w:szCs w:val="24"/>
                    </w:rPr>
                    <w:t>（农产品营销员）</w:t>
                  </w:r>
                </w:p>
              </w:txbxContent>
            </v:textbox>
          </v:rect>
        </w:pict>
      </w:r>
      <w:r w:rsidRPr="00554A3F">
        <w:rPr>
          <w:color w:val="000000" w:themeColor="text1"/>
          <w:sz w:val="28"/>
          <w:szCs w:val="28"/>
        </w:rPr>
        <w:pict>
          <v:rect id="_x0000_s1030" style="position:absolute;left:0;text-align:left;margin-left:344.55pt;margin-top:12.7pt;width:115.15pt;height:96.45pt;z-index:251663360;v-text-anchor:middle" o:gfxdata="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15B6fZAAAACgEAAA8AAAAAAAAAAQAgAAAAIgAAAGRycy9kb3ducmV2LnhtbFBLAQIU&#10;ABQAAAAIAIdO4kC82wqyZAIAAMIEAAAOAAAAAAAAAAEAIAAAACgBAABkcnMvZTJvRG9jLnhtbFBL&#10;BQYAAAAABgAGAFkBAAD+BQAAAAA=&#10;" filled="f" strokecolor="black [3213]" strokeweight="1pt">
            <v:stroke joinstyle="round"/>
            <v:textbox>
              <w:txbxContent>
                <w:p w:rsidR="00554A3F" w:rsidRDefault="00635B80">
                  <w:pPr>
                    <w:spacing w:line="360" w:lineRule="exact"/>
                    <w:jc w:val="center"/>
                    <w:rPr>
                      <w:color w:val="000000" w:themeColor="text1"/>
                      <w:sz w:val="24"/>
                      <w:szCs w:val="24"/>
                    </w:rPr>
                  </w:pPr>
                  <w:r>
                    <w:rPr>
                      <w:rFonts w:hint="eastAsia"/>
                      <w:color w:val="000000" w:themeColor="text1"/>
                      <w:sz w:val="24"/>
                      <w:szCs w:val="24"/>
                    </w:rPr>
                    <w:t>发展岗位</w:t>
                  </w:r>
                </w:p>
                <w:p w:rsidR="00554A3F" w:rsidRDefault="00635B80">
                  <w:pPr>
                    <w:spacing w:line="360" w:lineRule="exact"/>
                    <w:jc w:val="center"/>
                    <w:rPr>
                      <w:color w:val="000000" w:themeColor="text1"/>
                      <w:sz w:val="24"/>
                      <w:szCs w:val="24"/>
                    </w:rPr>
                  </w:pPr>
                  <w:r>
                    <w:rPr>
                      <w:rFonts w:hint="eastAsia"/>
                      <w:color w:val="000000" w:themeColor="text1"/>
                      <w:sz w:val="24"/>
                      <w:szCs w:val="24"/>
                    </w:rPr>
                    <w:t>（高级农艺师）</w:t>
                  </w:r>
                </w:p>
                <w:p w:rsidR="00554A3F" w:rsidRDefault="00635B80">
                  <w:pPr>
                    <w:spacing w:line="360" w:lineRule="exact"/>
                    <w:jc w:val="center"/>
                    <w:rPr>
                      <w:color w:val="002060"/>
                      <w:sz w:val="24"/>
                      <w:szCs w:val="24"/>
                    </w:rPr>
                  </w:pPr>
                  <w:r>
                    <w:rPr>
                      <w:rFonts w:hint="eastAsia"/>
                      <w:color w:val="000000" w:themeColor="text1"/>
                      <w:sz w:val="24"/>
                      <w:szCs w:val="24"/>
                    </w:rPr>
                    <w:t>（科技特派员）</w:t>
                  </w:r>
                </w:p>
              </w:txbxContent>
            </v:textbox>
          </v:rect>
        </w:pict>
      </w:r>
      <w:r w:rsidRPr="00554A3F">
        <w:rPr>
          <w:color w:val="000000" w:themeColor="text1"/>
          <w:sz w:val="28"/>
          <w:szCs w:val="28"/>
        </w:rPr>
        <w:pict>
          <v:rect id="_x0000_s1029" style="position:absolute;left:0;text-align:left;margin-left:185.85pt;margin-top:12.7pt;width:100.95pt;height:95.7pt;z-index:251661312;v-text-anchor:middle"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filled="f" strokecolor="black [3213]" strokeweight="1pt">
            <v:stroke joinstyle="round"/>
            <v:textbox>
              <w:txbxContent>
                <w:p w:rsidR="00554A3F" w:rsidRDefault="00635B80">
                  <w:pPr>
                    <w:spacing w:line="360" w:lineRule="exact"/>
                    <w:jc w:val="center"/>
                    <w:rPr>
                      <w:color w:val="000000" w:themeColor="text1"/>
                      <w:sz w:val="24"/>
                      <w:szCs w:val="24"/>
                    </w:rPr>
                  </w:pPr>
                  <w:r>
                    <w:rPr>
                      <w:rFonts w:hint="eastAsia"/>
                      <w:color w:val="000000" w:themeColor="text1"/>
                      <w:sz w:val="24"/>
                      <w:szCs w:val="24"/>
                    </w:rPr>
                    <w:t>目标岗位</w:t>
                  </w:r>
                </w:p>
                <w:p w:rsidR="00554A3F" w:rsidRDefault="00635B80">
                  <w:pPr>
                    <w:spacing w:line="360" w:lineRule="exact"/>
                    <w:jc w:val="center"/>
                    <w:rPr>
                      <w:color w:val="000000" w:themeColor="text1"/>
                      <w:sz w:val="24"/>
                      <w:szCs w:val="24"/>
                    </w:rPr>
                  </w:pPr>
                  <w:r>
                    <w:rPr>
                      <w:rFonts w:hint="eastAsia"/>
                      <w:color w:val="000000" w:themeColor="text1"/>
                      <w:sz w:val="24"/>
                      <w:szCs w:val="24"/>
                    </w:rPr>
                    <w:t>（农艺师）</w:t>
                  </w:r>
                </w:p>
                <w:p w:rsidR="00554A3F" w:rsidRDefault="00635B80">
                  <w:pPr>
                    <w:spacing w:line="360" w:lineRule="exact"/>
                    <w:jc w:val="center"/>
                    <w:rPr>
                      <w:color w:val="000000" w:themeColor="text1"/>
                      <w:sz w:val="24"/>
                      <w:szCs w:val="24"/>
                    </w:rPr>
                  </w:pPr>
                  <w:r>
                    <w:rPr>
                      <w:rFonts w:hint="eastAsia"/>
                      <w:color w:val="000000" w:themeColor="text1"/>
                      <w:sz w:val="24"/>
                      <w:szCs w:val="24"/>
                    </w:rPr>
                    <w:t>（生产管理者）</w:t>
                  </w:r>
                </w:p>
                <w:p w:rsidR="00554A3F" w:rsidRDefault="00554A3F">
                  <w:pPr>
                    <w:spacing w:line="360" w:lineRule="exact"/>
                    <w:jc w:val="center"/>
                    <w:rPr>
                      <w:color w:val="002060"/>
                      <w:sz w:val="24"/>
                      <w:szCs w:val="24"/>
                    </w:rPr>
                  </w:pPr>
                </w:p>
              </w:txbxContent>
            </v:textbox>
          </v:rect>
        </w:pict>
      </w:r>
    </w:p>
    <w:p w:rsidR="00554A3F" w:rsidRDefault="00554A3F">
      <w:pPr>
        <w:wordWrap w:val="0"/>
        <w:spacing w:line="560" w:lineRule="exact"/>
        <w:ind w:firstLineChars="200" w:firstLine="560"/>
        <w:jc w:val="left"/>
        <w:outlineLvl w:val="0"/>
        <w:rPr>
          <w:rFonts w:ascii="黑体" w:eastAsia="黑体" w:hAnsi="黑体" w:cs="黑体"/>
          <w:bCs/>
          <w:color w:val="000000" w:themeColor="text1"/>
          <w:sz w:val="28"/>
          <w:szCs w:val="28"/>
        </w:rPr>
      </w:pPr>
      <w:r w:rsidRPr="00554A3F">
        <w:rPr>
          <w:color w:val="000000" w:themeColor="text1"/>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28" type="#_x0000_t55" style="position:absolute;left:0;text-align:left;margin-left:287.55pt;margin-top:24.75pt;width:55.15pt;height:15.35pt;z-index:251666432;v-text-anchor:middle"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filled="f" strokecolor="black [3213]">
            <v:stroke joinstyle="round"/>
          </v:shape>
        </w:pict>
      </w:r>
      <w:r w:rsidRPr="00554A3F">
        <w:rPr>
          <w:color w:val="000000" w:themeColor="text1"/>
          <w:sz w:val="28"/>
          <w:szCs w:val="28"/>
        </w:rPr>
        <w:pict>
          <v:shape id="_x0000_s1027" type="#_x0000_t55" style="position:absolute;left:0;text-align:left;margin-left:129.35pt;margin-top:24.75pt;width:55.15pt;height:17.5pt;z-index:251664384;v-text-anchor:middle"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filled="f" strokecolor="black [3213]">
            <v:stroke joinstyle="round"/>
          </v:shape>
        </w:pict>
      </w:r>
    </w:p>
    <w:p w:rsidR="00554A3F" w:rsidRDefault="00554A3F">
      <w:pPr>
        <w:wordWrap w:val="0"/>
        <w:spacing w:line="560" w:lineRule="exact"/>
        <w:ind w:firstLineChars="200" w:firstLine="560"/>
        <w:jc w:val="left"/>
        <w:outlineLvl w:val="0"/>
        <w:rPr>
          <w:rFonts w:ascii="黑体" w:eastAsia="黑体" w:hAnsi="黑体" w:cs="黑体"/>
          <w:bCs/>
          <w:color w:val="000000" w:themeColor="text1"/>
          <w:sz w:val="28"/>
          <w:szCs w:val="28"/>
        </w:rPr>
      </w:pPr>
    </w:p>
    <w:p w:rsidR="00554A3F" w:rsidRDefault="00554A3F">
      <w:pPr>
        <w:wordWrap w:val="0"/>
        <w:spacing w:line="560" w:lineRule="exact"/>
        <w:ind w:firstLineChars="200" w:firstLine="560"/>
        <w:jc w:val="left"/>
        <w:outlineLvl w:val="0"/>
        <w:rPr>
          <w:rFonts w:ascii="黑体" w:eastAsia="黑体" w:hAnsi="黑体" w:cs="黑体"/>
          <w:bCs/>
          <w:color w:val="000000" w:themeColor="text1"/>
          <w:sz w:val="28"/>
          <w:szCs w:val="28"/>
        </w:rPr>
      </w:pPr>
    </w:p>
    <w:p w:rsidR="00554A3F" w:rsidRDefault="00635B80">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rsidR="00554A3F" w:rsidRDefault="00635B80">
      <w:pPr>
        <w:pStyle w:val="af9"/>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8299247"/>
      <w:bookmarkStart w:id="17" w:name="_Toc38201834"/>
      <w:bookmarkStart w:id="18" w:name="_Toc31453"/>
      <w:bookmarkStart w:id="19" w:name="_Toc38299250"/>
      <w:bookmarkStart w:id="20" w:name="_Toc38201837"/>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一</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培养目标</w:t>
      </w:r>
      <w:bookmarkEnd w:id="16"/>
      <w:bookmarkEnd w:id="17"/>
      <w:bookmarkEnd w:id="18"/>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bookmarkStart w:id="21" w:name="_Toc38201835"/>
      <w:bookmarkStart w:id="22" w:name="_Toc38299248"/>
      <w:bookmarkStart w:id="23" w:name="_Toc20435"/>
      <w:r>
        <w:rPr>
          <w:rFonts w:ascii="仿宋_GB2312" w:eastAsia="仿宋_GB2312" w:hAnsi="仿宋_GB2312" w:cs="仿宋_GB2312" w:hint="eastAsia"/>
          <w:color w:val="000000" w:themeColor="text1"/>
          <w:sz w:val="28"/>
          <w:szCs w:val="28"/>
        </w:rPr>
        <w:t>本专业培养理想信念坚定，德、智、体、美、劳全面发展，具有一定的科学文化水平，良好的人文素养、职业道德和创新意识，精益求精的工匠精神，较强的就业能力和可持续发展的能力，堂握本专业知识和技术技能，面向种子行业的种子生产、销售等职业群，能够从事种子繁育、种子销售、种子质量检验、种子加工等工作的高素质技术技能人才。</w:t>
      </w:r>
    </w:p>
    <w:p w:rsidR="00554A3F" w:rsidRDefault="00635B80">
      <w:pPr>
        <w:pStyle w:val="af9"/>
        <w:spacing w:line="480" w:lineRule="exact"/>
        <w:ind w:firstLineChars="200" w:firstLine="560"/>
        <w:outlineLvl w:val="1"/>
        <w:rPr>
          <w:rFonts w:ascii="楷体" w:eastAsia="楷体" w:hAnsi="楷体" w:cs="楷体"/>
          <w:b w:val="0"/>
          <w:bCs/>
          <w:color w:val="000000" w:themeColor="text1"/>
          <w:sz w:val="28"/>
          <w:szCs w:val="28"/>
        </w:rPr>
      </w:pPr>
      <w:r>
        <w:rPr>
          <w:rFonts w:ascii="楷体" w:eastAsia="楷体" w:hAnsi="楷体" w:cs="楷体" w:hint="eastAsia"/>
          <w:b w:val="0"/>
          <w:bCs/>
          <w:color w:val="000000" w:themeColor="text1"/>
          <w:sz w:val="28"/>
          <w:szCs w:val="28"/>
        </w:rPr>
        <w:t>（</w:t>
      </w:r>
      <w:r>
        <w:rPr>
          <w:rFonts w:ascii="楷体" w:eastAsia="楷体" w:hAnsi="楷体" w:cs="楷体" w:hint="eastAsia"/>
          <w:b w:val="0"/>
          <w:bCs/>
          <w:color w:val="000000" w:themeColor="text1"/>
          <w:sz w:val="28"/>
          <w:szCs w:val="28"/>
        </w:rPr>
        <w:t>二</w:t>
      </w:r>
      <w:r>
        <w:rPr>
          <w:rFonts w:ascii="楷体" w:eastAsia="楷体" w:hAnsi="楷体" w:cs="楷体" w:hint="eastAsia"/>
          <w:b w:val="0"/>
          <w:bCs/>
          <w:color w:val="000000" w:themeColor="text1"/>
          <w:sz w:val="28"/>
          <w:szCs w:val="28"/>
        </w:rPr>
        <w:t>）</w:t>
      </w:r>
      <w:r>
        <w:rPr>
          <w:rFonts w:ascii="楷体" w:eastAsia="楷体" w:hAnsi="楷体" w:cs="楷体" w:hint="eastAsia"/>
          <w:b w:val="0"/>
          <w:bCs/>
          <w:color w:val="000000" w:themeColor="text1"/>
          <w:sz w:val="28"/>
          <w:szCs w:val="28"/>
        </w:rPr>
        <w:t>培养规格</w:t>
      </w:r>
      <w:bookmarkEnd w:id="21"/>
      <w:bookmarkEnd w:id="22"/>
      <w:bookmarkEnd w:id="23"/>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基本素质</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1</w:t>
      </w:r>
      <w:r>
        <w:rPr>
          <w:rFonts w:ascii="Times New Roman" w:eastAsia="仿宋_GB2312" w:hAnsi="Times New Roman" w:cs="仿宋_GB2312" w:hint="eastAsia"/>
          <w:color w:val="000000" w:themeColor="text1"/>
          <w:sz w:val="28"/>
          <w:szCs w:val="28"/>
        </w:rPr>
        <w:t>）坚定拥护中国共产党领导和我国社会主义制度，在习近平新时代中国特色社会主义思想指引下，践行社会主义核心价值观，具有深厚的爱国情感和中华民族自豪感。</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2</w:t>
      </w:r>
      <w:r>
        <w:rPr>
          <w:rFonts w:ascii="Times New Roman" w:eastAsia="仿宋_GB2312" w:hAnsi="Times New Roman" w:cs="仿宋_GB2312" w:hint="eastAsia"/>
          <w:color w:val="000000" w:themeColor="text1"/>
          <w:sz w:val="28"/>
          <w:szCs w:val="28"/>
        </w:rPr>
        <w:t>）崇尚宪法、遵法守纪、崇德向善、诚实守信、尊重生命、热爱劳动，履行道德准则和行为规范，具有社会责任感和社会参与意识。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3</w:t>
      </w:r>
      <w:r>
        <w:rPr>
          <w:rFonts w:ascii="Times New Roman" w:eastAsia="仿宋_GB2312" w:hAnsi="Times New Roman" w:cs="仿宋_GB2312" w:hint="eastAsia"/>
          <w:color w:val="000000" w:themeColor="text1"/>
          <w:sz w:val="28"/>
          <w:szCs w:val="28"/>
        </w:rPr>
        <w:t>）具有质量意识、环保意识、安全意识、信息素养、工匠精神、创新思维。</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4</w:t>
      </w:r>
      <w:r>
        <w:rPr>
          <w:rFonts w:ascii="Times New Roman" w:eastAsia="仿宋_GB2312" w:hAnsi="Times New Roman" w:cs="仿宋_GB2312" w:hint="eastAsia"/>
          <w:color w:val="000000" w:themeColor="text1"/>
          <w:sz w:val="28"/>
          <w:szCs w:val="28"/>
        </w:rPr>
        <w:t>）勇于奋斗、乐观向上，具有自我管理能力、职业生涯规划的意识，有较强的集体意识和团队合作精神。</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5</w:t>
      </w:r>
      <w:r>
        <w:rPr>
          <w:rFonts w:ascii="Times New Roman" w:eastAsia="仿宋_GB2312" w:hAnsi="Times New Roman" w:cs="仿宋_GB2312" w:hint="eastAsia"/>
          <w:color w:val="000000" w:themeColor="text1"/>
          <w:sz w:val="28"/>
          <w:szCs w:val="28"/>
        </w:rPr>
        <w:t>）具有健康的体魄、心理和健全的人格，掌握基本运动知识和</w:t>
      </w:r>
      <w:r>
        <w:rPr>
          <w:rFonts w:ascii="Times New Roman" w:eastAsia="仿宋_GB2312" w:hAnsi="Times New Roman" w:cs="仿宋_GB2312" w:hint="eastAsia"/>
          <w:color w:val="000000" w:themeColor="text1"/>
          <w:sz w:val="28"/>
          <w:szCs w:val="28"/>
        </w:rPr>
        <w:t xml:space="preserve">1~2 </w:t>
      </w:r>
      <w:r>
        <w:rPr>
          <w:rFonts w:ascii="Times New Roman" w:eastAsia="仿宋_GB2312" w:hAnsi="Times New Roman" w:cs="仿宋_GB2312" w:hint="eastAsia"/>
          <w:color w:val="000000" w:themeColor="text1"/>
          <w:sz w:val="28"/>
          <w:szCs w:val="28"/>
        </w:rPr>
        <w:lastRenderedPageBreak/>
        <w:t>项运动技能，养成良好的健身与卫生习惯，以及良好的行为习惯。</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6</w:t>
      </w:r>
      <w:r>
        <w:rPr>
          <w:rFonts w:ascii="Times New Roman" w:eastAsia="仿宋_GB2312" w:hAnsi="Times New Roman" w:cs="仿宋_GB2312" w:hint="eastAsia"/>
          <w:color w:val="000000" w:themeColor="text1"/>
          <w:sz w:val="28"/>
          <w:szCs w:val="28"/>
        </w:rPr>
        <w:t>）具有一定的审美和人文素养，能够形成</w:t>
      </w:r>
      <w:r>
        <w:rPr>
          <w:rFonts w:ascii="Times New Roman" w:eastAsia="仿宋_GB2312" w:hAnsi="Times New Roman" w:cs="仿宋_GB2312" w:hint="eastAsia"/>
          <w:color w:val="000000" w:themeColor="text1"/>
          <w:sz w:val="28"/>
          <w:szCs w:val="28"/>
        </w:rPr>
        <w:t>1-2</w:t>
      </w:r>
      <w:r>
        <w:rPr>
          <w:rFonts w:ascii="Times New Roman" w:eastAsia="仿宋_GB2312" w:hAnsi="Times New Roman" w:cs="仿宋_GB2312" w:hint="eastAsia"/>
          <w:color w:val="000000" w:themeColor="text1"/>
          <w:sz w:val="28"/>
          <w:szCs w:val="28"/>
        </w:rPr>
        <w:t>项艺术特长或爱好。</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知识要求</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1</w:t>
      </w:r>
      <w:r>
        <w:rPr>
          <w:rFonts w:ascii="Times New Roman" w:eastAsia="仿宋_GB2312" w:hAnsi="Times New Roman" w:cs="仿宋_GB2312" w:hint="eastAsia"/>
          <w:color w:val="000000" w:themeColor="text1"/>
          <w:sz w:val="28"/>
          <w:szCs w:val="28"/>
        </w:rPr>
        <w:t>）掌握必备的思想政治理论、科学文化基础知识和中华优秀传统文化知识。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2</w:t>
      </w:r>
      <w:r>
        <w:rPr>
          <w:rFonts w:ascii="Times New Roman" w:eastAsia="仿宋_GB2312" w:hAnsi="Times New Roman" w:cs="仿宋_GB2312" w:hint="eastAsia"/>
          <w:color w:val="000000" w:themeColor="text1"/>
          <w:sz w:val="28"/>
          <w:szCs w:val="28"/>
        </w:rPr>
        <w:t>）熟悉与本专业相关的法律法规以及环境保护、安全消防等知识。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3</w:t>
      </w:r>
      <w:r>
        <w:rPr>
          <w:rFonts w:ascii="Times New Roman" w:eastAsia="仿宋_GB2312" w:hAnsi="Times New Roman" w:cs="仿宋_GB2312" w:hint="eastAsia"/>
          <w:color w:val="000000" w:themeColor="text1"/>
          <w:sz w:val="28"/>
          <w:szCs w:val="28"/>
        </w:rPr>
        <w:t>）掌握农业化学、植物与植物生理基本知识。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4</w:t>
      </w:r>
      <w:r>
        <w:rPr>
          <w:rFonts w:ascii="Times New Roman" w:eastAsia="仿宋_GB2312" w:hAnsi="Times New Roman" w:cs="仿宋_GB2312" w:hint="eastAsia"/>
          <w:color w:val="000000" w:themeColor="text1"/>
          <w:sz w:val="28"/>
          <w:szCs w:val="28"/>
        </w:rPr>
        <w:t>）掌握十壤肥料、农业气象、作物遗传育种、田间试验与统计等基本知识。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5</w:t>
      </w:r>
      <w:r>
        <w:rPr>
          <w:rFonts w:ascii="Times New Roman" w:eastAsia="仿宋_GB2312" w:hAnsi="Times New Roman" w:cs="仿宋_GB2312" w:hint="eastAsia"/>
          <w:color w:val="000000" w:themeColor="text1"/>
          <w:sz w:val="28"/>
          <w:szCs w:val="28"/>
        </w:rPr>
        <w:t>）掌握农作物、蔬菜生产的基础知识。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6</w:t>
      </w:r>
      <w:r>
        <w:rPr>
          <w:rFonts w:ascii="Times New Roman" w:eastAsia="仿宋_GB2312" w:hAnsi="Times New Roman" w:cs="仿宋_GB2312" w:hint="eastAsia"/>
          <w:color w:val="000000" w:themeColor="text1"/>
          <w:sz w:val="28"/>
          <w:szCs w:val="28"/>
        </w:rPr>
        <w:t>）掌握农</w:t>
      </w:r>
      <w:r>
        <w:rPr>
          <w:rFonts w:ascii="Times New Roman" w:eastAsia="仿宋_GB2312" w:hAnsi="Times New Roman" w:cs="仿宋_GB2312" w:hint="eastAsia"/>
          <w:color w:val="000000" w:themeColor="text1"/>
          <w:sz w:val="28"/>
          <w:szCs w:val="28"/>
        </w:rPr>
        <w:t>作物种子的生产、加工贮藏、质量检测、销售的基础知识。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7</w:t>
      </w:r>
      <w:r>
        <w:rPr>
          <w:rFonts w:ascii="Times New Roman" w:eastAsia="仿宋_GB2312" w:hAnsi="Times New Roman" w:cs="仿宋_GB2312" w:hint="eastAsia"/>
          <w:color w:val="000000" w:themeColor="text1"/>
          <w:sz w:val="28"/>
          <w:szCs w:val="28"/>
        </w:rPr>
        <w:t>）掌握农作物病虫害识别及其防治的基础知识。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8</w:t>
      </w:r>
      <w:r>
        <w:rPr>
          <w:rFonts w:ascii="Times New Roman" w:eastAsia="仿宋_GB2312" w:hAnsi="Times New Roman" w:cs="仿宋_GB2312" w:hint="eastAsia"/>
          <w:color w:val="000000" w:themeColor="text1"/>
          <w:sz w:val="28"/>
          <w:szCs w:val="28"/>
        </w:rPr>
        <w:t>）熟知常见农药及类型，掌握农药安全使用知识。</w:t>
      </w:r>
    </w:p>
    <w:p w:rsidR="00554A3F" w:rsidRDefault="00635B80">
      <w:pPr>
        <w:snapToGrid w:val="0"/>
        <w:spacing w:line="480" w:lineRule="exact"/>
        <w:ind w:firstLineChars="200" w:firstLine="560"/>
        <w:rPr>
          <w:rFonts w:ascii="Times New Roman" w:eastAsia="仿宋_GB2312" w:hAnsi="Times New Roman"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9</w:t>
      </w:r>
      <w:r>
        <w:rPr>
          <w:rFonts w:ascii="Times New Roman" w:eastAsia="仿宋_GB2312" w:hAnsi="Times New Roman" w:cs="仿宋_GB2312" w:hint="eastAsia"/>
          <w:color w:val="000000" w:themeColor="text1"/>
          <w:sz w:val="28"/>
          <w:szCs w:val="28"/>
        </w:rPr>
        <w:t>）掌握种子法规与行政管理、质量认证知识。</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w:t>
      </w:r>
      <w:r>
        <w:rPr>
          <w:rFonts w:ascii="仿宋_GB2312" w:eastAsia="仿宋_GB2312" w:hAnsi="仿宋_GB2312" w:cs="仿宋_GB2312" w:hint="eastAsia"/>
          <w:b/>
          <w:color w:val="000000" w:themeColor="text1"/>
          <w:sz w:val="28"/>
          <w:szCs w:val="28"/>
        </w:rPr>
        <w:t>能力要求</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1</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具有探究学习、终身学习、分析问题和解决问题的能力；</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2</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具有良好的语言，文字表达能力和沟通能力；</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3</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具有一定的信息加工能力和信息技术应用能力；</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4</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能够制订作物种子生产计划并指导农民进行种子生产、管理；</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5</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熟悉作物遗传的基本原理，能够进行田间试验设计，采取科学方法调查、统计及数据分析；</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6</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识别常见病虫草害，结合生产实际，能够采取科学方法进行病虫害的预测、防治；</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t>（</w:t>
      </w:r>
      <w:r>
        <w:rPr>
          <w:rFonts w:ascii="Times New Roman" w:eastAsia="仿宋_GB2312" w:hAnsi="Times New Roman" w:cs="仿宋_GB2312" w:hint="eastAsia"/>
          <w:color w:val="000000" w:themeColor="text1"/>
          <w:sz w:val="28"/>
          <w:szCs w:val="28"/>
        </w:rPr>
        <w:t>7</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熟悉农作物种子市场基本状况，熟知种子营销知识、技巧，能够根据不同农作物种子的特点采取不同营销策略；</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Times New Roman" w:eastAsia="仿宋_GB2312" w:hAnsi="Times New Roman" w:cs="仿宋_GB2312" w:hint="eastAsia"/>
          <w:color w:val="000000" w:themeColor="text1"/>
          <w:sz w:val="28"/>
          <w:szCs w:val="28"/>
        </w:rPr>
        <w:lastRenderedPageBreak/>
        <w:t>（</w:t>
      </w:r>
      <w:r>
        <w:rPr>
          <w:rFonts w:ascii="Times New Roman" w:eastAsia="仿宋_GB2312" w:hAnsi="Times New Roman" w:cs="仿宋_GB2312" w:hint="eastAsia"/>
          <w:color w:val="000000" w:themeColor="text1"/>
          <w:sz w:val="28"/>
          <w:szCs w:val="28"/>
        </w:rPr>
        <w:t>8</w:t>
      </w:r>
      <w:r>
        <w:rPr>
          <w:rFonts w:ascii="Times New Roman" w:eastAsia="仿宋_GB2312" w:hAnsi="Times New Roman"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熟悉种子加工、贮藏的方法，能根据不同作物种子的特点采取相应的加工、贮藏技术。</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w:t>
      </w:r>
      <w:r>
        <w:rPr>
          <w:rFonts w:ascii="仿宋_GB2312" w:eastAsia="仿宋_GB2312" w:hAnsi="仿宋_GB2312" w:cs="仿宋_GB2312" w:hint="eastAsia"/>
          <w:b/>
          <w:color w:val="000000" w:themeColor="text1"/>
          <w:sz w:val="28"/>
          <w:szCs w:val="28"/>
        </w:rPr>
        <w:t>职业态度</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职业道德：增强学生的诚信品质、敬业精神、责任意识和遵纪守法意识，不谋私利、公道正派、廉洁自律、坚持原则。</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职业行为：严格执行相关</w:t>
      </w:r>
      <w:r>
        <w:rPr>
          <w:rFonts w:ascii="仿宋_GB2312" w:eastAsia="仿宋_GB2312" w:hAnsi="仿宋_GB2312" w:cs="仿宋_GB2312" w:hint="eastAsia"/>
          <w:color w:val="000000" w:themeColor="text1"/>
          <w:sz w:val="28"/>
          <w:szCs w:val="28"/>
        </w:rPr>
        <w:t>职业岗位</w:t>
      </w:r>
      <w:r>
        <w:rPr>
          <w:rFonts w:ascii="仿宋_GB2312" w:eastAsia="仿宋_GB2312" w:hAnsi="仿宋_GB2312" w:cs="仿宋_GB2312" w:hint="eastAsia"/>
          <w:color w:val="000000" w:themeColor="text1"/>
          <w:sz w:val="28"/>
          <w:szCs w:val="28"/>
        </w:rPr>
        <w:t>标准和安全操作规程。</w:t>
      </w:r>
      <w:r>
        <w:rPr>
          <w:rFonts w:ascii="仿宋_GB2312" w:eastAsia="仿宋_GB2312" w:hAnsi="仿宋_GB2312" w:cs="仿宋_GB2312" w:hint="eastAsia"/>
          <w:color w:val="000000" w:themeColor="text1"/>
          <w:sz w:val="28"/>
          <w:szCs w:val="28"/>
        </w:rPr>
        <w:t>能严格遵守企业相关管理制度，养成吃苦耐劳、乐于奉献的职业品质</w:t>
      </w:r>
      <w:r>
        <w:rPr>
          <w:rFonts w:ascii="仿宋_GB2312" w:eastAsia="仿宋_GB2312" w:hAnsi="仿宋_GB2312" w:cs="仿宋_GB2312" w:hint="eastAsia"/>
          <w:color w:val="000000" w:themeColor="text1"/>
          <w:sz w:val="28"/>
          <w:szCs w:val="28"/>
        </w:rPr>
        <w:t>。</w:t>
      </w:r>
    </w:p>
    <w:p w:rsidR="00554A3F" w:rsidRDefault="00635B80">
      <w:pPr>
        <w:snapToGrid w:val="0"/>
        <w:spacing w:line="480" w:lineRule="exact"/>
        <w:ind w:firstLineChars="200" w:firstLine="560"/>
        <w:outlineLvl w:val="1"/>
        <w:rPr>
          <w:rFonts w:ascii="楷体" w:eastAsia="楷体" w:hAnsi="楷体" w:cs="楷体"/>
          <w:bCs/>
          <w:color w:val="000000" w:themeColor="text1"/>
          <w:sz w:val="28"/>
          <w:szCs w:val="28"/>
        </w:rPr>
      </w:pPr>
      <w:bookmarkStart w:id="24" w:name="_Toc9617"/>
      <w:r>
        <w:rPr>
          <w:rFonts w:ascii="楷体" w:eastAsia="楷体" w:hAnsi="楷体" w:cs="楷体" w:hint="eastAsia"/>
          <w:bCs/>
          <w:color w:val="000000" w:themeColor="text1"/>
          <w:sz w:val="28"/>
          <w:szCs w:val="28"/>
        </w:rPr>
        <w:t>（</w:t>
      </w:r>
      <w:r>
        <w:rPr>
          <w:rFonts w:ascii="楷体" w:eastAsia="楷体" w:hAnsi="楷体" w:cs="楷体" w:hint="eastAsia"/>
          <w:bCs/>
          <w:color w:val="000000" w:themeColor="text1"/>
          <w:sz w:val="28"/>
          <w:szCs w:val="28"/>
        </w:rPr>
        <w:t>三</w:t>
      </w:r>
      <w:r>
        <w:rPr>
          <w:rFonts w:ascii="楷体" w:eastAsia="楷体" w:hAnsi="楷体" w:cs="楷体" w:hint="eastAsia"/>
          <w:bCs/>
          <w:color w:val="000000" w:themeColor="text1"/>
          <w:sz w:val="28"/>
          <w:szCs w:val="28"/>
        </w:rPr>
        <w:t>）</w:t>
      </w:r>
      <w:r>
        <w:rPr>
          <w:rFonts w:ascii="楷体" w:eastAsia="楷体" w:hAnsi="楷体" w:cs="楷体" w:hint="eastAsia"/>
          <w:bCs/>
          <w:color w:val="000000" w:themeColor="text1"/>
          <w:sz w:val="28"/>
          <w:szCs w:val="28"/>
        </w:rPr>
        <w:t>创新创业能力的培养</w:t>
      </w:r>
      <w:bookmarkEnd w:id="24"/>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转变观念，培养创新创业意识：通过学校的教育活动，充分挖掘大学生丰富的创造潜能，增强学生的自信心，并使之以全新的观念审视自己，意识到自己所拥有的丰富创造力</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并深刻感受到创造可以体现在自己的学习、工作、生活等各个方面。</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改革教育</w:t>
      </w:r>
      <w:r>
        <w:rPr>
          <w:rFonts w:ascii="仿宋_GB2312" w:eastAsia="仿宋_GB2312" w:hAnsi="仿宋_GB2312" w:cs="仿宋_GB2312" w:hint="eastAsia"/>
          <w:color w:val="000000" w:themeColor="text1"/>
          <w:sz w:val="28"/>
          <w:szCs w:val="28"/>
        </w:rPr>
        <w:t>理念，</w:t>
      </w:r>
      <w:r>
        <w:rPr>
          <w:rFonts w:ascii="仿宋_GB2312" w:eastAsia="仿宋_GB2312" w:hAnsi="仿宋_GB2312" w:cs="仿宋_GB2312" w:hint="eastAsia"/>
          <w:color w:val="000000" w:themeColor="text1"/>
          <w:sz w:val="28"/>
          <w:szCs w:val="28"/>
        </w:rPr>
        <w:t>实现由就业型人才培养目标向创业型人才培养目标的转变。改</w:t>
      </w:r>
      <w:r>
        <w:rPr>
          <w:rFonts w:ascii="仿宋_GB2312" w:eastAsia="仿宋_GB2312" w:hAnsi="仿宋_GB2312" w:cs="仿宋_GB2312" w:hint="eastAsia"/>
          <w:color w:val="000000" w:themeColor="text1"/>
          <w:sz w:val="28"/>
          <w:szCs w:val="28"/>
        </w:rPr>
        <w:t>进</w:t>
      </w:r>
      <w:r>
        <w:rPr>
          <w:rFonts w:ascii="仿宋_GB2312" w:eastAsia="仿宋_GB2312" w:hAnsi="仿宋_GB2312" w:cs="仿宋_GB2312" w:hint="eastAsia"/>
          <w:color w:val="000000" w:themeColor="text1"/>
          <w:sz w:val="28"/>
          <w:szCs w:val="28"/>
        </w:rPr>
        <w:t>教学方法，从以传授知识为中心转变为以培养学生创新能力为中心，以人为本，构建创新人才培养的教育模式。</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组织各类竞赛及学术讲座</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协调大学生的个性发展，促进大学生在创新创业方面得以充分发挥个人才能。</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rsidR="00554A3F" w:rsidRDefault="00635B80">
      <w:pPr>
        <w:pStyle w:val="af4"/>
        <w:spacing w:line="520" w:lineRule="exact"/>
        <w:ind w:leftChars="152" w:left="319" w:firstLineChars="100" w:firstLine="281"/>
        <w:rPr>
          <w:rFonts w:ascii="黑体" w:eastAsia="黑体" w:hAnsi="黑体" w:cs="黑体"/>
          <w:color w:val="000000" w:themeColor="text1"/>
        </w:rPr>
      </w:pPr>
      <w:bookmarkStart w:id="25" w:name="_Toc13220"/>
      <w:r>
        <w:rPr>
          <w:rFonts w:ascii="黑体" w:eastAsia="黑体" w:hAnsi="黑体" w:cs="黑体" w:hint="eastAsia"/>
          <w:color w:val="000000" w:themeColor="text1"/>
        </w:rPr>
        <w:t>六、</w:t>
      </w:r>
      <w:r>
        <w:rPr>
          <w:rFonts w:ascii="黑体" w:eastAsia="黑体" w:hAnsi="黑体" w:cs="黑体" w:hint="eastAsia"/>
          <w:color w:val="000000" w:themeColor="text1"/>
        </w:rPr>
        <w:t>课程设置及要求</w:t>
      </w:r>
      <w:bookmarkEnd w:id="19"/>
      <w:bookmarkEnd w:id="20"/>
      <w:bookmarkEnd w:id="25"/>
      <w:r>
        <w:rPr>
          <w:rFonts w:ascii="黑体" w:eastAsia="黑体" w:hAnsi="黑体" w:cs="黑体" w:hint="eastAsia"/>
          <w:color w:val="000000" w:themeColor="text1"/>
        </w:rPr>
        <w:t xml:space="preserve"> </w:t>
      </w:r>
    </w:p>
    <w:p w:rsidR="00554A3F" w:rsidRDefault="00635B80">
      <w:pPr>
        <w:pStyle w:val="af9"/>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38201838"/>
      <w:bookmarkStart w:id="27" w:name="_Toc38299251"/>
      <w:bookmarkStart w:id="28" w:name="_Toc29687"/>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一</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000"/>
        <w:gridCol w:w="3834"/>
        <w:gridCol w:w="4028"/>
      </w:tblGrid>
      <w:tr w:rsidR="00554A3F">
        <w:trPr>
          <w:trHeight w:val="311"/>
        </w:trPr>
        <w:tc>
          <w:tcPr>
            <w:tcW w:w="446"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554A3F">
        <w:trPr>
          <w:trHeight w:val="759"/>
        </w:trPr>
        <w:tc>
          <w:tcPr>
            <w:tcW w:w="446"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w:t>
            </w:r>
            <w:r>
              <w:rPr>
                <w:rFonts w:ascii="宋体" w:eastAsia="宋体" w:hAnsi="宋体" w:cs="宋体" w:hint="eastAsia"/>
                <w:szCs w:val="21"/>
              </w:rPr>
              <w:lastRenderedPageBreak/>
              <w:t>错误思潮和不良宣传时容易出现的思想困惑、立场不稳等政治素质问题，使他们自觉抵制各种不良思潮和言论的影响，在思想上与党中央保持高度一致。</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帮助大学生正确认识新时代国内外形势，深刻领会党的十八大以来党和国家事业取得的历史性成就、发生的历史性变革、</w:t>
            </w:r>
            <w:r>
              <w:rPr>
                <w:rFonts w:ascii="宋体" w:eastAsia="宋体" w:hAnsi="宋体" w:cs="宋体" w:hint="eastAsia"/>
                <w:szCs w:val="21"/>
              </w:rPr>
              <w:lastRenderedPageBreak/>
              <w:t>面临的历史性机遇和挑战。</w:t>
            </w:r>
          </w:p>
        </w:tc>
      </w:tr>
      <w:tr w:rsidR="00554A3F">
        <w:trPr>
          <w:trHeight w:val="759"/>
        </w:trPr>
        <w:tc>
          <w:tcPr>
            <w:tcW w:w="446"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lastRenderedPageBreak/>
              <w:t>2</w:t>
            </w:r>
          </w:p>
        </w:tc>
        <w:tc>
          <w:tcPr>
            <w:tcW w:w="1000" w:type="dxa"/>
            <w:vAlign w:val="center"/>
          </w:tcPr>
          <w:p w:rsidR="00554A3F" w:rsidRDefault="00635B80">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w:t>
            </w:r>
            <w:r>
              <w:rPr>
                <w:rFonts w:ascii="宋体" w:eastAsia="宋体" w:hAnsi="宋体" w:cs="宋体" w:hint="eastAsia"/>
                <w:szCs w:val="21"/>
              </w:rPr>
              <w:t>: 1</w:t>
            </w:r>
            <w:r>
              <w:rPr>
                <w:rFonts w:ascii="宋体" w:eastAsia="宋体" w:hAnsi="宋体" w:cs="宋体" w:hint="eastAsia"/>
                <w:szCs w:val="21"/>
              </w:rPr>
              <w:t>.</w:t>
            </w:r>
            <w:r>
              <w:rPr>
                <w:rFonts w:ascii="宋体" w:eastAsia="宋体" w:hAnsi="宋体" w:cs="宋体" w:hint="eastAsia"/>
                <w:szCs w:val="21"/>
              </w:rPr>
              <w:t>单个军人队列动作（立正、稍息、跨立；停止间转法；行进与立定；步法变换；坐下，蹲下，起立）。</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整理内务卫生。</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紧急集合和疏散</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红歌学唱。</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军事</w:t>
            </w:r>
          </w:p>
          <w:p w:rsidR="00554A3F" w:rsidRDefault="00635B80">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4</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劳动</w:t>
            </w:r>
          </w:p>
          <w:p w:rsidR="00554A3F" w:rsidRDefault="00635B80">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引导学生从思想认识、情感态度、能力习惯三个方面面向学生提出了劳动教育目标，突出强调劳动教育的思想性</w:t>
            </w:r>
            <w:r>
              <w:rPr>
                <w:rFonts w:ascii="宋体" w:eastAsia="宋体" w:hAnsi="宋体" w:cs="宋体" w:hint="eastAsia"/>
                <w:szCs w:val="21"/>
              </w:rPr>
              <w:t>.</w:t>
            </w:r>
            <w:r>
              <w:rPr>
                <w:rFonts w:ascii="宋体" w:eastAsia="宋体" w:hAnsi="宋体" w:cs="宋体" w:hint="eastAsia"/>
                <w:szCs w:val="21"/>
              </w:rPr>
              <w:t>强调理解和形成马克思主义劳动观，牢固树立劳动最光荣、劳动最崇高、劳动最伟大、劳动最美丽的观念；体会劳动创造美好生活</w:t>
            </w:r>
            <w:r>
              <w:rPr>
                <w:rFonts w:ascii="宋体" w:eastAsia="宋体" w:hAnsi="宋体" w:cs="宋体" w:hint="eastAsia"/>
                <w:szCs w:val="21"/>
              </w:rPr>
              <w:t>、</w:t>
            </w:r>
            <w:r>
              <w:rPr>
                <w:rFonts w:ascii="宋体" w:eastAsia="宋体" w:hAnsi="宋体" w:cs="宋体" w:hint="eastAsia"/>
                <w:szCs w:val="21"/>
              </w:rPr>
              <w:t>劳动不分贵贱，热爱劳动，尊重普通劳动者，培养勤俭、奋斗、创新、奉献的劳动精神；具备满足生存发展需要的基本劳动能力，形成良好的劳动习惯。</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5</w:t>
            </w:r>
          </w:p>
        </w:tc>
        <w:tc>
          <w:tcPr>
            <w:tcW w:w="1000" w:type="dxa"/>
            <w:vAlign w:val="center"/>
          </w:tcPr>
          <w:p w:rsidR="00554A3F" w:rsidRDefault="00635B80">
            <w:pPr>
              <w:snapToGrid w:val="0"/>
              <w:jc w:val="center"/>
              <w:rPr>
                <w:rFonts w:ascii="宋体" w:eastAsia="宋体" w:hAnsi="宋体" w:cs="宋体"/>
                <w:color w:val="000000"/>
                <w:kern w:val="0"/>
                <w:szCs w:val="21"/>
                <w:lang/>
              </w:rPr>
            </w:pPr>
            <w:r>
              <w:rPr>
                <w:rFonts w:ascii="宋体" w:eastAsia="宋体" w:hAnsi="宋体" w:cs="宋体" w:hint="eastAsia"/>
                <w:color w:val="000000"/>
                <w:kern w:val="0"/>
                <w:szCs w:val="21"/>
                <w:lang/>
              </w:rPr>
              <w:t>思想</w:t>
            </w:r>
          </w:p>
          <w:p w:rsidR="00554A3F" w:rsidRDefault="00635B80">
            <w:pPr>
              <w:snapToGrid w:val="0"/>
              <w:jc w:val="center"/>
              <w:rPr>
                <w:rFonts w:ascii="宋体" w:eastAsia="宋体" w:hAnsi="宋体" w:cs="宋体"/>
                <w:szCs w:val="21"/>
              </w:rPr>
            </w:pPr>
            <w:r>
              <w:rPr>
                <w:rFonts w:ascii="宋体" w:eastAsia="宋体" w:hAnsi="宋体" w:cs="宋体" w:hint="eastAsia"/>
                <w:color w:val="000000"/>
                <w:kern w:val="0"/>
                <w:szCs w:val="21"/>
                <w:lang/>
              </w:rPr>
              <w:t>道德与法治</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rsidR="00554A3F" w:rsidRDefault="00635B80">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r>
              <w:rPr>
                <w:rFonts w:ascii="宋体" w:eastAsia="宋体" w:hAnsi="宋体" w:cs="宋体" w:hint="eastAsia"/>
                <w:szCs w:val="21"/>
              </w:rPr>
              <w:t>。</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6</w:t>
            </w:r>
          </w:p>
        </w:tc>
        <w:tc>
          <w:tcPr>
            <w:tcW w:w="1000" w:type="dxa"/>
            <w:vAlign w:val="center"/>
          </w:tcPr>
          <w:p w:rsidR="00554A3F" w:rsidRDefault="00635B80">
            <w:pPr>
              <w:snapToGrid w:val="0"/>
              <w:jc w:val="center"/>
              <w:rPr>
                <w:rFonts w:ascii="宋体" w:eastAsia="宋体" w:hAnsi="宋体" w:cs="宋体"/>
                <w:color w:val="000000"/>
                <w:kern w:val="0"/>
                <w:szCs w:val="21"/>
                <w:lang/>
              </w:rPr>
            </w:pPr>
            <w:r>
              <w:rPr>
                <w:rFonts w:ascii="宋体" w:eastAsia="宋体" w:hAnsi="宋体" w:cs="宋体" w:hint="eastAsia"/>
                <w:color w:val="000000"/>
                <w:kern w:val="0"/>
                <w:szCs w:val="21"/>
                <w:lang/>
              </w:rPr>
              <w:t>思想政治理论课实践教学</w:t>
            </w:r>
          </w:p>
        </w:tc>
        <w:tc>
          <w:tcPr>
            <w:tcW w:w="3834" w:type="dxa"/>
            <w:vAlign w:val="center"/>
          </w:tcPr>
          <w:p w:rsidR="00554A3F" w:rsidRDefault="00635B80">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rsidR="00554A3F" w:rsidRDefault="00635B80">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w:t>
            </w:r>
            <w:r>
              <w:rPr>
                <w:rFonts w:ascii="宋体" w:eastAsia="宋体" w:hAnsi="宋体" w:cs="宋体" w:hint="eastAsia"/>
                <w:szCs w:val="21"/>
              </w:rPr>
              <w:lastRenderedPageBreak/>
              <w:t>同繁荣，维护祖国统一。</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学习中国的民族区域自治政策，促进各民族交往交流交融，理解国家通用语言文字是传承发展的财富和交往交流交融的纽带，增强对中华文化的认同，学习习近平总书记为内蒙古擘画的发展蓝图。</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8</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w:t>
            </w:r>
            <w:r>
              <w:rPr>
                <w:rFonts w:ascii="宋体" w:eastAsia="宋体" w:hAnsi="宋体" w:cs="宋体" w:hint="eastAsia"/>
                <w:szCs w:val="21"/>
              </w:rPr>
              <w:t>地认识和分析复杂的社会现象的能力，运用建设中国特色社会主义理论和党的方针政策，对我国经济、政治和社会发展现状</w:t>
            </w:r>
            <w:r>
              <w:rPr>
                <w:rFonts w:ascii="宋体" w:eastAsia="宋体" w:hAnsi="宋体" w:cs="宋体" w:hint="eastAsia"/>
                <w:szCs w:val="21"/>
              </w:rPr>
              <w:t>等</w:t>
            </w:r>
            <w:r>
              <w:rPr>
                <w:rFonts w:ascii="宋体" w:eastAsia="宋体" w:hAnsi="宋体" w:cs="宋体" w:hint="eastAsia"/>
                <w:szCs w:val="21"/>
              </w:rPr>
              <w:t>社会现实问题，具</w:t>
            </w:r>
            <w:r>
              <w:rPr>
                <w:rFonts w:ascii="宋体" w:eastAsia="宋体" w:hAnsi="宋体" w:cs="宋体" w:hint="eastAsia"/>
                <w:szCs w:val="21"/>
              </w:rPr>
              <w:t>备</w:t>
            </w:r>
            <w:r>
              <w:rPr>
                <w:rFonts w:ascii="宋体" w:eastAsia="宋体" w:hAnsi="宋体" w:cs="宋体" w:hint="eastAsia"/>
                <w:szCs w:val="21"/>
              </w:rPr>
              <w:t>初步分析、判断能力。</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rsidR="00554A3F" w:rsidRDefault="00554A3F">
            <w:pPr>
              <w:snapToGrid w:val="0"/>
              <w:jc w:val="center"/>
              <w:rPr>
                <w:rFonts w:ascii="宋体" w:eastAsia="宋体" w:hAnsi="宋体" w:cs="宋体"/>
                <w:color w:val="404040"/>
                <w:szCs w:val="21"/>
                <w:shd w:val="clear" w:color="000000" w:fill="FFFFFF"/>
              </w:rPr>
            </w:pP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习近平新时代中国特色社会主义</w:t>
            </w:r>
            <w:r>
              <w:rPr>
                <w:rFonts w:ascii="宋体" w:eastAsia="宋体" w:hAnsi="宋体" w:cs="宋体" w:hint="eastAsia"/>
                <w:szCs w:val="21"/>
              </w:rPr>
              <w:t>思想概论</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w:t>
            </w:r>
            <w:r>
              <w:rPr>
                <w:rFonts w:ascii="宋体" w:eastAsia="宋体" w:hAnsi="宋体" w:cs="宋体" w:hint="eastAsia"/>
                <w:szCs w:val="21"/>
              </w:rPr>
              <w:t>践，自觉将个人理想追求融入到国家和民族的事业中。</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10</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11</w:t>
            </w:r>
          </w:p>
        </w:tc>
        <w:tc>
          <w:tcPr>
            <w:tcW w:w="1000" w:type="dxa"/>
            <w:vAlign w:val="center"/>
          </w:tcPr>
          <w:p w:rsidR="00554A3F" w:rsidRDefault="00554A3F">
            <w:pPr>
              <w:snapToGrid w:val="0"/>
              <w:jc w:val="center"/>
              <w:rPr>
                <w:rFonts w:ascii="宋体" w:eastAsia="宋体" w:hAnsi="宋体" w:cs="宋体"/>
                <w:szCs w:val="21"/>
              </w:rPr>
            </w:pPr>
          </w:p>
          <w:p w:rsidR="00554A3F" w:rsidRDefault="00635B80">
            <w:pPr>
              <w:snapToGrid w:val="0"/>
              <w:jc w:val="center"/>
              <w:rPr>
                <w:rFonts w:ascii="宋体" w:eastAsia="宋体" w:hAnsi="宋体" w:cs="宋体"/>
                <w:szCs w:val="21"/>
              </w:rPr>
            </w:pPr>
            <w:r>
              <w:rPr>
                <w:rFonts w:ascii="宋体" w:eastAsia="宋体" w:hAnsi="宋体" w:cs="宋体" w:hint="eastAsia"/>
                <w:szCs w:val="21"/>
              </w:rPr>
              <w:t>高职</w:t>
            </w:r>
          </w:p>
          <w:p w:rsidR="00554A3F" w:rsidRDefault="00635B80">
            <w:pPr>
              <w:snapToGrid w:val="0"/>
              <w:jc w:val="center"/>
              <w:rPr>
                <w:rFonts w:ascii="宋体" w:eastAsia="宋体" w:hAnsi="宋体" w:cs="宋体"/>
                <w:szCs w:val="21"/>
              </w:rPr>
            </w:pPr>
            <w:r>
              <w:rPr>
                <w:rFonts w:ascii="宋体" w:eastAsia="宋体" w:hAnsi="宋体" w:cs="宋体" w:hint="eastAsia"/>
                <w:szCs w:val="21"/>
              </w:rPr>
              <w:t>英语</w:t>
            </w:r>
          </w:p>
          <w:p w:rsidR="00554A3F" w:rsidRDefault="00554A3F">
            <w:pPr>
              <w:snapToGrid w:val="0"/>
              <w:rPr>
                <w:rFonts w:ascii="宋体" w:eastAsia="宋体" w:hAnsi="宋体" w:cs="宋体"/>
                <w:szCs w:val="21"/>
              </w:rPr>
            </w:pP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w:t>
            </w:r>
            <w:r>
              <w:rPr>
                <w:rFonts w:ascii="宋体" w:eastAsia="宋体" w:hAnsi="宋体" w:cs="宋体" w:hint="eastAsia"/>
                <w:szCs w:val="21"/>
              </w:rPr>
              <w:t>、</w:t>
            </w:r>
            <w:r>
              <w:rPr>
                <w:rFonts w:ascii="宋体" w:eastAsia="宋体" w:hAnsi="宋体" w:cs="宋体" w:hint="eastAsia"/>
                <w:szCs w:val="21"/>
              </w:rPr>
              <w:t>世界文化</w:t>
            </w:r>
            <w:r>
              <w:rPr>
                <w:rFonts w:ascii="宋体" w:eastAsia="宋体" w:hAnsi="宋体" w:cs="宋体" w:hint="eastAsia"/>
                <w:szCs w:val="21"/>
              </w:rPr>
              <w:t>等方面，着重培养学生的听说能力，兼顾阅读理解、写作和语法等方面，培养学生对英语的综合运用能力。</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信息</w:t>
            </w:r>
          </w:p>
          <w:p w:rsidR="00554A3F" w:rsidRDefault="00635B80">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w:t>
            </w:r>
            <w:r>
              <w:rPr>
                <w:rFonts w:ascii="宋体" w:eastAsia="宋体" w:hAnsi="宋体" w:cs="宋体" w:hint="eastAsia"/>
                <w:szCs w:val="21"/>
              </w:rPr>
              <w:t>、能力和素质的课程，内容丰富，与时俱进，实用性强。</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554A3F">
        <w:trPr>
          <w:trHeight w:val="759"/>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rsidR="00554A3F" w:rsidRDefault="00635B80">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w:t>
            </w:r>
            <w:r>
              <w:rPr>
                <w:rFonts w:ascii="宋体" w:eastAsia="宋体" w:hAnsi="宋体" w:cs="宋体" w:hint="eastAsia"/>
                <w:szCs w:val="21"/>
              </w:rPr>
              <w:t>传统</w:t>
            </w:r>
            <w:r>
              <w:rPr>
                <w:rFonts w:ascii="宋体" w:eastAsia="宋体" w:hAnsi="宋体" w:cs="宋体" w:hint="eastAsia"/>
                <w:szCs w:val="21"/>
              </w:rPr>
              <w:t>文化思想，提高人文素养</w:t>
            </w:r>
            <w:r>
              <w:rPr>
                <w:rFonts w:ascii="宋体" w:eastAsia="宋体" w:hAnsi="宋体" w:cs="宋体" w:hint="eastAsia"/>
                <w:szCs w:val="21"/>
              </w:rPr>
              <w:t>。</w:t>
            </w:r>
          </w:p>
        </w:tc>
        <w:tc>
          <w:tcPr>
            <w:tcW w:w="4028" w:type="dxa"/>
            <w:vAlign w:val="center"/>
          </w:tcPr>
          <w:p w:rsidR="00554A3F" w:rsidRDefault="00635B80">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554A3F">
        <w:trPr>
          <w:trHeight w:val="90"/>
        </w:trPr>
        <w:tc>
          <w:tcPr>
            <w:tcW w:w="446" w:type="dxa"/>
            <w:vAlign w:val="center"/>
          </w:tcPr>
          <w:p w:rsidR="00554A3F" w:rsidRDefault="00635B80">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w:t>
            </w:r>
            <w:r>
              <w:rPr>
                <w:rFonts w:ascii="宋体" w:eastAsia="宋体" w:hAnsi="宋体" w:cs="宋体" w:hint="eastAsia"/>
                <w:szCs w:val="21"/>
              </w:rPr>
              <w:lastRenderedPageBreak/>
              <w:t>极的竞争意识以及团队合作态度。</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lastRenderedPageBreak/>
              <w:t>紧扣课程的主要目标，实现健身性、实效性、科学性、人文性、职业准备性的有机统一。以“健康第一”的指导思想作为确定课程内容的基本出发点，以身体练习作为体育课程的主要载体，体育理论知</w:t>
            </w:r>
            <w:r>
              <w:rPr>
                <w:rFonts w:ascii="宋体" w:eastAsia="宋体" w:hAnsi="宋体" w:cs="宋体" w:hint="eastAsia"/>
                <w:szCs w:val="21"/>
              </w:rPr>
              <w:lastRenderedPageBreak/>
              <w:t>识为辅，</w:t>
            </w:r>
            <w:r>
              <w:rPr>
                <w:rFonts w:ascii="宋体" w:eastAsia="宋体" w:hAnsi="宋体" w:cs="宋体" w:hint="eastAsia"/>
                <w:szCs w:val="21"/>
              </w:rPr>
              <w:t>具备一定的</w:t>
            </w:r>
            <w:r>
              <w:rPr>
                <w:rFonts w:ascii="宋体" w:eastAsia="宋体" w:hAnsi="宋体" w:cs="宋体" w:hint="eastAsia"/>
                <w:szCs w:val="21"/>
              </w:rPr>
              <w:t>篮球、足球</w:t>
            </w:r>
            <w:r>
              <w:rPr>
                <w:rFonts w:ascii="宋体" w:eastAsia="宋体" w:hAnsi="宋体" w:cs="宋体" w:hint="eastAsia"/>
                <w:szCs w:val="21"/>
              </w:rPr>
              <w:t>等</w:t>
            </w:r>
            <w:r>
              <w:rPr>
                <w:rFonts w:ascii="宋体" w:eastAsia="宋体" w:hAnsi="宋体" w:cs="宋体" w:hint="eastAsia"/>
                <w:szCs w:val="21"/>
              </w:rPr>
              <w:t>基本技术和理论知识。</w:t>
            </w:r>
          </w:p>
        </w:tc>
      </w:tr>
      <w:tr w:rsidR="00554A3F">
        <w:trPr>
          <w:trHeight w:val="759"/>
        </w:trPr>
        <w:tc>
          <w:tcPr>
            <w:tcW w:w="446" w:type="dxa"/>
            <w:vAlign w:val="center"/>
          </w:tcPr>
          <w:p w:rsidR="00554A3F" w:rsidRDefault="00635B80">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lastRenderedPageBreak/>
              <w:t>15</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高</w:t>
            </w:r>
            <w:r>
              <w:rPr>
                <w:rFonts w:ascii="宋体" w:eastAsia="宋体" w:hAnsi="宋体" w:cs="宋体" w:hint="eastAsia"/>
                <w:szCs w:val="21"/>
              </w:rPr>
              <w:t>职</w:t>
            </w:r>
          </w:p>
          <w:p w:rsidR="00554A3F" w:rsidRDefault="00635B80">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554A3F">
        <w:trPr>
          <w:trHeight w:val="759"/>
        </w:trPr>
        <w:tc>
          <w:tcPr>
            <w:tcW w:w="446" w:type="dxa"/>
            <w:vAlign w:val="center"/>
          </w:tcPr>
          <w:p w:rsidR="00554A3F" w:rsidRDefault="00635B80">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心理健康</w:t>
            </w:r>
            <w:r>
              <w:rPr>
                <w:rFonts w:ascii="宋体" w:eastAsia="宋体" w:hAnsi="宋体" w:cs="宋体" w:hint="eastAsia"/>
                <w:szCs w:val="21"/>
              </w:rPr>
              <w:t>教育</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554A3F">
        <w:trPr>
          <w:trHeight w:val="759"/>
        </w:trPr>
        <w:tc>
          <w:tcPr>
            <w:tcW w:w="446" w:type="dxa"/>
            <w:vAlign w:val="center"/>
          </w:tcPr>
          <w:p w:rsidR="00554A3F" w:rsidRDefault="00635B80">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大学生安全</w:t>
            </w:r>
          </w:p>
          <w:p w:rsidR="00554A3F" w:rsidRDefault="00635B80">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554A3F">
        <w:tc>
          <w:tcPr>
            <w:tcW w:w="446" w:type="dxa"/>
            <w:vAlign w:val="center"/>
          </w:tcPr>
          <w:p w:rsidR="00554A3F" w:rsidRDefault="00635B80">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创新与创业</w:t>
            </w:r>
          </w:p>
          <w:p w:rsidR="00554A3F" w:rsidRDefault="00635B80">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w:t>
            </w:r>
            <w:r>
              <w:rPr>
                <w:rFonts w:ascii="宋体" w:eastAsia="宋体" w:hAnsi="宋体" w:cs="宋体" w:hint="eastAsia"/>
                <w:szCs w:val="21"/>
              </w:rPr>
              <w:t>识</w:t>
            </w:r>
            <w:r>
              <w:rPr>
                <w:rFonts w:ascii="宋体" w:eastAsia="宋体" w:hAnsi="宋体" w:cs="宋体" w:hint="eastAsia"/>
                <w:szCs w:val="21"/>
              </w:rPr>
              <w:t>别和分析，树立科学的创新创业观，激发学生的创新创业意识，提高学生的社会责任感和创业精神，促进学生创业、就业全面发展。</w:t>
            </w:r>
          </w:p>
        </w:tc>
        <w:tc>
          <w:tcPr>
            <w:tcW w:w="4028" w:type="dxa"/>
            <w:vAlign w:val="center"/>
          </w:tcPr>
          <w:p w:rsidR="00554A3F" w:rsidRDefault="00635B80">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训练创新思维，打造创业团队，识别创业机会，整合创业资源，设计商业模式，创业计划与路演展示等。</w:t>
            </w:r>
          </w:p>
        </w:tc>
      </w:tr>
      <w:tr w:rsidR="00554A3F">
        <w:tc>
          <w:tcPr>
            <w:tcW w:w="446" w:type="dxa"/>
            <w:vAlign w:val="center"/>
          </w:tcPr>
          <w:p w:rsidR="00554A3F" w:rsidRDefault="00635B80">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rsidR="00554A3F" w:rsidRDefault="00635B80">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rsidR="00554A3F" w:rsidRDefault="00635B80">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rsidR="00554A3F" w:rsidRDefault="00635B80">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rsidR="00554A3F" w:rsidRDefault="00554A3F">
      <w:pPr>
        <w:pStyle w:val="af9"/>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554A3F" w:rsidRDefault="00635B80">
      <w:pPr>
        <w:pStyle w:val="af9"/>
        <w:outlineLvl w:val="9"/>
        <w:rPr>
          <w:rFonts w:ascii="楷体_GB2312" w:eastAsia="楷体_GB2312" w:hAnsi="楷体_GB2312" w:cs="楷体_GB2312"/>
          <w:b w:val="0"/>
          <w:bCs/>
          <w:color w:val="000000" w:themeColor="text1"/>
          <w:sz w:val="28"/>
          <w:szCs w:val="28"/>
        </w:rPr>
      </w:pPr>
      <w:bookmarkStart w:id="29" w:name="_Toc27140"/>
      <w:bookmarkStart w:id="30" w:name="_Toc38201839"/>
      <w:bookmarkStart w:id="31" w:name="_Toc38299252"/>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二</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专业</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技能</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课设置</w:t>
      </w:r>
      <w:bookmarkEnd w:id="29"/>
      <w:bookmarkEnd w:id="30"/>
      <w:bookmarkEnd w:id="31"/>
    </w:p>
    <w:p w:rsidR="00554A3F" w:rsidRDefault="00635B80">
      <w:pPr>
        <w:spacing w:line="520" w:lineRule="exact"/>
        <w:ind w:firstLineChars="200" w:firstLine="480"/>
        <w:jc w:val="left"/>
        <w:rPr>
          <w:rFonts w:ascii="宋体" w:eastAsia="宋体" w:hAnsi="宋体" w:cs="Times New Roman"/>
          <w:sz w:val="24"/>
          <w:szCs w:val="24"/>
        </w:rPr>
      </w:pPr>
      <w:bookmarkStart w:id="32" w:name="_Toc16060"/>
      <w:bookmarkStart w:id="33" w:name="_Toc38201840"/>
      <w:bookmarkStart w:id="34" w:name="_Toc38299253"/>
      <w:r>
        <w:rPr>
          <w:rFonts w:ascii="宋体" w:eastAsia="宋体" w:hAnsi="宋体" w:cs="Times New Roman" w:hint="eastAsia"/>
          <w:sz w:val="24"/>
          <w:szCs w:val="24"/>
        </w:rPr>
        <w:t>专业课程一般包括专业基础课程、专业核心课程、专业拓展课程，并涵盖有关实践性教学环节。</w:t>
      </w:r>
    </w:p>
    <w:p w:rsidR="00554A3F" w:rsidRDefault="00635B80">
      <w:pPr>
        <w:spacing w:line="52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专业基础课程</w:t>
      </w:r>
    </w:p>
    <w:p w:rsidR="00554A3F" w:rsidRDefault="00635B80">
      <w:pPr>
        <w:spacing w:line="52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专业基础课程一般设置</w:t>
      </w:r>
      <w:r>
        <w:rPr>
          <w:rFonts w:ascii="宋体" w:eastAsia="宋体" w:hAnsi="宋体" w:cs="Times New Roman" w:hint="eastAsia"/>
          <w:sz w:val="24"/>
          <w:szCs w:val="24"/>
        </w:rPr>
        <w:t>7</w:t>
      </w:r>
      <w:r>
        <w:rPr>
          <w:rFonts w:ascii="宋体" w:eastAsia="宋体" w:hAnsi="宋体" w:cs="Times New Roman" w:hint="eastAsia"/>
          <w:sz w:val="24"/>
          <w:szCs w:val="24"/>
        </w:rPr>
        <w:t>门，包括</w:t>
      </w:r>
      <w:r>
        <w:rPr>
          <w:rFonts w:ascii="宋体" w:eastAsia="宋体" w:hAnsi="宋体" w:cs="Times New Roman" w:hint="eastAsia"/>
          <w:sz w:val="24"/>
          <w:szCs w:val="24"/>
        </w:rPr>
        <w:t>:</w:t>
      </w:r>
      <w:r>
        <w:rPr>
          <w:rFonts w:ascii="宋体" w:eastAsia="宋体" w:hAnsi="宋体" w:cs="Times New Roman" w:hint="eastAsia"/>
          <w:sz w:val="24"/>
          <w:szCs w:val="24"/>
        </w:rPr>
        <w:t>植物与植物生理、土壤肥料、作物遗传育种、农业气象、田间试验统计、大田作物栽培技术、蔬菜栽培技术。</w:t>
      </w:r>
    </w:p>
    <w:p w:rsidR="00554A3F" w:rsidRDefault="00635B80">
      <w:pPr>
        <w:spacing w:line="52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专业核心课程</w:t>
      </w:r>
    </w:p>
    <w:p w:rsidR="00554A3F" w:rsidRDefault="00635B80">
      <w:pPr>
        <w:spacing w:line="52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专业核心课程一般设置</w:t>
      </w:r>
      <w:r>
        <w:rPr>
          <w:rFonts w:ascii="宋体" w:eastAsia="宋体" w:hAnsi="宋体" w:cs="Times New Roman" w:hint="eastAsia"/>
          <w:sz w:val="24"/>
          <w:szCs w:val="24"/>
        </w:rPr>
        <w:t>6</w:t>
      </w:r>
      <w:r>
        <w:rPr>
          <w:rFonts w:ascii="宋体" w:eastAsia="宋体" w:hAnsi="宋体" w:cs="Times New Roman" w:hint="eastAsia"/>
          <w:sz w:val="24"/>
          <w:szCs w:val="24"/>
        </w:rPr>
        <w:t>门包括</w:t>
      </w:r>
      <w:r>
        <w:rPr>
          <w:rFonts w:ascii="宋体" w:eastAsia="宋体" w:hAnsi="宋体" w:cs="Times New Roman" w:hint="eastAsia"/>
          <w:sz w:val="24"/>
          <w:szCs w:val="24"/>
        </w:rPr>
        <w:t>:</w:t>
      </w:r>
      <w:r>
        <w:rPr>
          <w:rFonts w:ascii="宋体" w:eastAsia="宋体" w:hAnsi="宋体" w:cs="Times New Roman" w:hint="eastAsia"/>
          <w:sz w:val="24"/>
          <w:szCs w:val="24"/>
        </w:rPr>
        <w:t>种子质量检测技术、大田作物种子生产技术、</w:t>
      </w:r>
      <w:r>
        <w:rPr>
          <w:rFonts w:ascii="宋体" w:eastAsia="宋体" w:hAnsi="宋体" w:cs="Times New Roman" w:hint="eastAsia"/>
          <w:sz w:val="24"/>
          <w:szCs w:val="24"/>
        </w:rPr>
        <w:lastRenderedPageBreak/>
        <w:t>种子市场营销、种子加工贮藏技术、植物保护、蔬菜制种技术。</w:t>
      </w:r>
    </w:p>
    <w:p w:rsidR="00554A3F" w:rsidRDefault="00635B80">
      <w:pPr>
        <w:spacing w:line="52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专业拓展课程</w:t>
      </w:r>
    </w:p>
    <w:p w:rsidR="00554A3F" w:rsidRDefault="00635B80">
      <w:pPr>
        <w:spacing w:line="520" w:lineRule="exact"/>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专业拓展课程包括</w:t>
      </w:r>
      <w:r>
        <w:rPr>
          <w:rFonts w:ascii="宋体" w:eastAsia="宋体" w:hAnsi="宋体" w:cs="Times New Roman" w:hint="eastAsia"/>
          <w:sz w:val="24"/>
          <w:szCs w:val="24"/>
        </w:rPr>
        <w:t>:</w:t>
      </w:r>
      <w:r>
        <w:rPr>
          <w:rFonts w:ascii="宋体" w:eastAsia="宋体" w:hAnsi="宋体" w:cs="Times New Roman" w:hint="eastAsia"/>
          <w:sz w:val="24"/>
          <w:szCs w:val="24"/>
        </w:rPr>
        <w:t>种苗繁育、种子法规与质量认证、农业科技文章写作、企业经营管理、农业物联网智能管理、设施栽培</w:t>
      </w:r>
      <w:r>
        <w:rPr>
          <w:rFonts w:ascii="宋体" w:eastAsia="宋体" w:hAnsi="宋体" w:cs="Times New Roman" w:hint="eastAsia"/>
          <w:sz w:val="24"/>
          <w:szCs w:val="24"/>
        </w:rPr>
        <w:t>技术、农业技术推广、植保机械、节水灌溉工程</w:t>
      </w:r>
      <w:r>
        <w:rPr>
          <w:rFonts w:ascii="宋体" w:eastAsia="宋体" w:hAnsi="宋体" w:cs="Times New Roman" w:hint="eastAsia"/>
          <w:sz w:val="24"/>
          <w:szCs w:val="24"/>
        </w:rPr>
        <w:t>。</w:t>
      </w:r>
    </w:p>
    <w:p w:rsidR="00554A3F" w:rsidRDefault="00635B80">
      <w:pPr>
        <w:spacing w:line="520" w:lineRule="exact"/>
        <w:ind w:firstLineChars="200" w:firstLine="420"/>
        <w:jc w:val="center"/>
        <w:rPr>
          <w:rFonts w:ascii="黑体" w:eastAsia="黑体" w:hAnsi="黑体" w:cs="黑体"/>
          <w:color w:val="000000"/>
          <w:szCs w:val="21"/>
        </w:rPr>
      </w:pPr>
      <w:r>
        <w:rPr>
          <w:rFonts w:ascii="黑体" w:eastAsia="黑体" w:hAnsi="黑体" w:cs="黑体" w:hint="eastAsia"/>
          <w:color w:val="000000"/>
          <w:szCs w:val="21"/>
        </w:rPr>
        <w:t>表</w:t>
      </w:r>
      <w:r>
        <w:rPr>
          <w:rFonts w:ascii="黑体" w:eastAsia="黑体" w:hAnsi="黑体" w:cs="黑体" w:hint="eastAsia"/>
          <w:color w:val="000000"/>
          <w:szCs w:val="21"/>
        </w:rPr>
        <w:t>2</w:t>
      </w:r>
      <w:r>
        <w:rPr>
          <w:rFonts w:ascii="黑体" w:eastAsia="黑体" w:hAnsi="黑体" w:cs="黑体" w:hint="eastAsia"/>
          <w:color w:val="000000"/>
          <w:szCs w:val="21"/>
        </w:rPr>
        <w:t xml:space="preserve"> </w:t>
      </w:r>
      <w:r>
        <w:rPr>
          <w:rFonts w:ascii="黑体" w:eastAsia="黑体" w:hAnsi="黑体" w:cs="黑体" w:hint="eastAsia"/>
          <w:color w:val="000000"/>
          <w:szCs w:val="21"/>
        </w:rPr>
        <w:t>专业核心课程主要教学内容</w:t>
      </w:r>
    </w:p>
    <w:tbl>
      <w:tblPr>
        <w:tblStyle w:val="af"/>
        <w:tblW w:w="8604" w:type="dxa"/>
        <w:tblInd w:w="5" w:type="dxa"/>
        <w:tblBorders>
          <w:top w:val="single" w:sz="12" w:space="0" w:color="auto"/>
          <w:left w:val="none" w:sz="0" w:space="0" w:color="auto"/>
          <w:bottom w:val="single" w:sz="12" w:space="0" w:color="auto"/>
          <w:right w:val="none" w:sz="0" w:space="0" w:color="auto"/>
        </w:tblBorders>
        <w:tblLayout w:type="fixed"/>
        <w:tblLook w:val="04A0"/>
      </w:tblPr>
      <w:tblGrid>
        <w:gridCol w:w="795"/>
        <w:gridCol w:w="1575"/>
        <w:gridCol w:w="6234"/>
      </w:tblGrid>
      <w:tr w:rsidR="00554A3F">
        <w:tc>
          <w:tcPr>
            <w:tcW w:w="795" w:type="dxa"/>
            <w:tcBorders>
              <w:tl2br w:val="nil"/>
              <w:tr2bl w:val="nil"/>
            </w:tcBorders>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序号</w:t>
            </w:r>
          </w:p>
        </w:tc>
        <w:tc>
          <w:tcPr>
            <w:tcW w:w="1575" w:type="dxa"/>
            <w:tcBorders>
              <w:tl2br w:val="nil"/>
              <w:tr2bl w:val="nil"/>
            </w:tcBorders>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专业核心课程</w:t>
            </w:r>
          </w:p>
        </w:tc>
        <w:tc>
          <w:tcPr>
            <w:tcW w:w="6234" w:type="dxa"/>
            <w:tcBorders>
              <w:tl2br w:val="nil"/>
              <w:tr2bl w:val="nil"/>
            </w:tcBorders>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主要教学内容</w:t>
            </w:r>
          </w:p>
        </w:tc>
      </w:tr>
      <w:tr w:rsidR="00554A3F">
        <w:tc>
          <w:tcPr>
            <w:tcW w:w="795" w:type="dxa"/>
            <w:tcBorders>
              <w:tl2br w:val="nil"/>
              <w:tr2bl w:val="nil"/>
            </w:tcBorders>
            <w:vAlign w:val="center"/>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1</w:t>
            </w:r>
          </w:p>
        </w:tc>
        <w:tc>
          <w:tcPr>
            <w:tcW w:w="157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种子质量检测技术</w:t>
            </w:r>
          </w:p>
        </w:tc>
        <w:tc>
          <w:tcPr>
            <w:tcW w:w="6234" w:type="dxa"/>
            <w:tcBorders>
              <w:tl2br w:val="nil"/>
              <w:tr2bl w:val="nil"/>
            </w:tcBorders>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种子扦样、种子发芽试验、种子净度分析、种子水分测定、品种纯度鉴定</w:t>
            </w:r>
            <w:r>
              <w:rPr>
                <w:rFonts w:ascii="宋体" w:eastAsia="宋体" w:hAnsi="宋体" w:cs="Times New Roman" w:hint="eastAsia"/>
                <w:color w:val="000000"/>
                <w:szCs w:val="21"/>
              </w:rPr>
              <w:t>(</w:t>
            </w:r>
            <w:r>
              <w:rPr>
                <w:rFonts w:ascii="宋体" w:eastAsia="宋体" w:hAnsi="宋体" w:cs="Times New Roman" w:hint="eastAsia"/>
                <w:color w:val="000000"/>
                <w:szCs w:val="21"/>
              </w:rPr>
              <w:t>分子标记技术和转基因作物黎定方法</w:t>
            </w:r>
            <w:r>
              <w:rPr>
                <w:rFonts w:ascii="宋体" w:eastAsia="宋体" w:hAnsi="宋体" w:cs="Times New Roman" w:hint="eastAsia"/>
                <w:color w:val="000000"/>
                <w:szCs w:val="21"/>
              </w:rPr>
              <w:t>)</w:t>
            </w:r>
            <w:r>
              <w:rPr>
                <w:rFonts w:ascii="宋体" w:eastAsia="宋体" w:hAnsi="宋体" w:cs="Times New Roman" w:hint="eastAsia"/>
                <w:color w:val="000000"/>
                <w:szCs w:val="21"/>
              </w:rPr>
              <w:t>、种子生活力、种子活力、种子千粒重种子健康测定项目仪器的使用及规范操作</w:t>
            </w:r>
            <w:r>
              <w:rPr>
                <w:rFonts w:ascii="宋体" w:eastAsia="宋体" w:hAnsi="宋体" w:cs="Times New Roman" w:hint="eastAsia"/>
                <w:color w:val="000000"/>
                <w:szCs w:val="21"/>
              </w:rPr>
              <w:t>；</w:t>
            </w:r>
            <w:r>
              <w:rPr>
                <w:rFonts w:ascii="宋体" w:eastAsia="宋体" w:hAnsi="宋体" w:cs="Times New Roman" w:hint="eastAsia"/>
                <w:color w:val="000000"/>
                <w:szCs w:val="21"/>
              </w:rPr>
              <w:t>种子田间检验，小区种植鉴定技术</w:t>
            </w:r>
          </w:p>
        </w:tc>
      </w:tr>
      <w:tr w:rsidR="00554A3F">
        <w:tc>
          <w:tcPr>
            <w:tcW w:w="795" w:type="dxa"/>
            <w:tcBorders>
              <w:tl2br w:val="nil"/>
              <w:tr2bl w:val="nil"/>
            </w:tcBorders>
            <w:vAlign w:val="center"/>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2</w:t>
            </w:r>
          </w:p>
        </w:tc>
        <w:tc>
          <w:tcPr>
            <w:tcW w:w="157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大田作物种子生产技术</w:t>
            </w:r>
          </w:p>
        </w:tc>
        <w:tc>
          <w:tcPr>
            <w:tcW w:w="6234" w:type="dxa"/>
            <w:tcBorders>
              <w:tl2br w:val="nil"/>
              <w:tr2bl w:val="nil"/>
            </w:tcBorders>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种子生物学及生理生化基础和种子生产原理</w:t>
            </w:r>
            <w:r>
              <w:rPr>
                <w:rFonts w:ascii="宋体" w:eastAsia="宋体" w:hAnsi="宋体" w:cs="Times New Roman" w:hint="eastAsia"/>
                <w:color w:val="000000"/>
                <w:szCs w:val="21"/>
              </w:rPr>
              <w:t>:</w:t>
            </w:r>
            <w:r>
              <w:rPr>
                <w:rFonts w:ascii="宋体" w:eastAsia="宋体" w:hAnsi="宋体" w:cs="Times New Roman" w:hint="eastAsia"/>
                <w:color w:val="000000"/>
                <w:szCs w:val="21"/>
              </w:rPr>
              <w:t>自花授粉作物、异花授粉作物，常异花授粉作物种子生产技术及作物品种审定后的繁育、杂交制种技术</w:t>
            </w:r>
            <w:r>
              <w:rPr>
                <w:rFonts w:ascii="宋体" w:eastAsia="宋体" w:hAnsi="宋体" w:cs="Times New Roman" w:hint="eastAsia"/>
                <w:color w:val="000000"/>
                <w:szCs w:val="21"/>
              </w:rPr>
              <w:t>;</w:t>
            </w:r>
            <w:r>
              <w:rPr>
                <w:rFonts w:ascii="宋体" w:eastAsia="宋体" w:hAnsi="宋体" w:cs="Times New Roman" w:hint="eastAsia"/>
                <w:color w:val="000000"/>
                <w:szCs w:val="21"/>
              </w:rPr>
              <w:t>良种退化的原因和防杂保纯的办法</w:t>
            </w:r>
          </w:p>
        </w:tc>
      </w:tr>
      <w:tr w:rsidR="00554A3F">
        <w:tc>
          <w:tcPr>
            <w:tcW w:w="795" w:type="dxa"/>
            <w:tcBorders>
              <w:tl2br w:val="nil"/>
              <w:tr2bl w:val="nil"/>
            </w:tcBorders>
            <w:vAlign w:val="center"/>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3</w:t>
            </w:r>
          </w:p>
        </w:tc>
        <w:tc>
          <w:tcPr>
            <w:tcW w:w="157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种子市场营销</w:t>
            </w:r>
          </w:p>
        </w:tc>
        <w:tc>
          <w:tcPr>
            <w:tcW w:w="6234" w:type="dxa"/>
            <w:tcBorders>
              <w:tl2br w:val="nil"/>
              <w:tr2bl w:val="nil"/>
            </w:tcBorders>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作物种子的特征特性</w:t>
            </w:r>
            <w:r>
              <w:rPr>
                <w:rFonts w:ascii="宋体" w:eastAsia="宋体" w:hAnsi="宋体" w:cs="Times New Roman" w:hint="eastAsia"/>
                <w:color w:val="000000"/>
                <w:szCs w:val="21"/>
              </w:rPr>
              <w:t>(</w:t>
            </w:r>
            <w:r>
              <w:rPr>
                <w:rFonts w:ascii="宋体" w:eastAsia="宋体" w:hAnsi="宋体" w:cs="Times New Roman" w:hint="eastAsia"/>
                <w:color w:val="000000"/>
                <w:szCs w:val="21"/>
              </w:rPr>
              <w:t>种子的种植地区、作物的生育期</w:t>
            </w:r>
            <w:r>
              <w:rPr>
                <w:rFonts w:ascii="宋体" w:eastAsia="宋体" w:hAnsi="宋体" w:cs="Times New Roman" w:hint="eastAsia"/>
                <w:color w:val="000000"/>
                <w:szCs w:val="21"/>
              </w:rPr>
              <w:t>);</w:t>
            </w:r>
            <w:r>
              <w:rPr>
                <w:rFonts w:ascii="宋体" w:eastAsia="宋体" w:hAnsi="宋体" w:cs="Times New Roman" w:hint="eastAsia"/>
                <w:color w:val="000000"/>
                <w:szCs w:val="21"/>
              </w:rPr>
              <w:t>农民对作物种子的需求</w:t>
            </w:r>
            <w:r>
              <w:rPr>
                <w:rFonts w:ascii="宋体" w:eastAsia="宋体" w:hAnsi="宋体" w:cs="Times New Roman" w:hint="eastAsia"/>
                <w:color w:val="000000"/>
                <w:szCs w:val="21"/>
              </w:rPr>
              <w:t>(</w:t>
            </w:r>
            <w:r>
              <w:rPr>
                <w:rFonts w:ascii="宋体" w:eastAsia="宋体" w:hAnsi="宋体" w:cs="Times New Roman" w:hint="eastAsia"/>
                <w:color w:val="000000"/>
                <w:szCs w:val="21"/>
              </w:rPr>
              <w:t>产量、品质、适应性</w:t>
            </w:r>
            <w:r>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rPr>
              <w:t>种子促销技巧</w:t>
            </w:r>
            <w:r>
              <w:rPr>
                <w:rFonts w:ascii="宋体" w:eastAsia="宋体" w:hAnsi="宋体" w:cs="Times New Roman" w:hint="eastAsia"/>
                <w:color w:val="000000"/>
                <w:szCs w:val="21"/>
              </w:rPr>
              <w:t>;</w:t>
            </w:r>
            <w:r>
              <w:rPr>
                <w:rFonts w:ascii="宋体" w:eastAsia="宋体" w:hAnsi="宋体" w:cs="Times New Roman" w:hint="eastAsia"/>
                <w:color w:val="000000"/>
                <w:szCs w:val="21"/>
              </w:rPr>
              <w:t>新品种开发与市场推广</w:t>
            </w:r>
            <w:r>
              <w:rPr>
                <w:rFonts w:ascii="宋体" w:eastAsia="宋体" w:hAnsi="宋体" w:cs="Times New Roman" w:hint="eastAsia"/>
                <w:color w:val="000000"/>
                <w:szCs w:val="21"/>
              </w:rPr>
              <w:t>；</w:t>
            </w:r>
            <w:r>
              <w:rPr>
                <w:rFonts w:ascii="宋体" w:eastAsia="宋体" w:hAnsi="宋体" w:cs="Times New Roman" w:hint="eastAsia"/>
                <w:color w:val="000000"/>
                <w:szCs w:val="21"/>
              </w:rPr>
              <w:t>新品种营销策划</w:t>
            </w:r>
            <w:r>
              <w:rPr>
                <w:rFonts w:ascii="宋体" w:eastAsia="宋体" w:hAnsi="宋体" w:cs="Times New Roman" w:hint="eastAsia"/>
                <w:color w:val="000000"/>
                <w:szCs w:val="21"/>
              </w:rPr>
              <w:t>；</w:t>
            </w:r>
            <w:r>
              <w:rPr>
                <w:rFonts w:ascii="宋体" w:eastAsia="宋体" w:hAnsi="宋体" w:cs="Times New Roman" w:hint="eastAsia"/>
                <w:color w:val="000000"/>
                <w:szCs w:val="21"/>
              </w:rPr>
              <w:t>对作物种子的宣传和售后服务</w:t>
            </w:r>
          </w:p>
        </w:tc>
      </w:tr>
      <w:tr w:rsidR="00554A3F">
        <w:tc>
          <w:tcPr>
            <w:tcW w:w="795" w:type="dxa"/>
            <w:tcBorders>
              <w:tl2br w:val="nil"/>
              <w:tr2bl w:val="nil"/>
            </w:tcBorders>
            <w:vAlign w:val="center"/>
          </w:tcPr>
          <w:p w:rsidR="00554A3F" w:rsidRDefault="00635B80">
            <w:pPr>
              <w:spacing w:line="360" w:lineRule="exact"/>
              <w:jc w:val="center"/>
              <w:rPr>
                <w:rFonts w:ascii="宋体" w:eastAsia="宋体" w:hAnsi="宋体" w:cs="Times New Roman"/>
                <w:color w:val="000000"/>
                <w:szCs w:val="21"/>
              </w:rPr>
            </w:pPr>
            <w:r>
              <w:rPr>
                <w:rFonts w:ascii="宋体" w:eastAsia="宋体" w:hAnsi="宋体" w:cs="Times New Roman" w:hint="eastAsia"/>
                <w:color w:val="000000"/>
                <w:szCs w:val="21"/>
              </w:rPr>
              <w:t>4</w:t>
            </w:r>
          </w:p>
        </w:tc>
        <w:tc>
          <w:tcPr>
            <w:tcW w:w="157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种子加工贮藏技术</w:t>
            </w:r>
          </w:p>
        </w:tc>
        <w:tc>
          <w:tcPr>
            <w:tcW w:w="6234" w:type="dxa"/>
            <w:tcBorders>
              <w:tl2br w:val="nil"/>
              <w:tr2bl w:val="nil"/>
            </w:tcBorders>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作物种子从收货到播种期间</w:t>
            </w:r>
            <w:r>
              <w:rPr>
                <w:rFonts w:ascii="宋体" w:eastAsia="宋体" w:hAnsi="宋体" w:cs="Times New Roman" w:hint="eastAsia"/>
                <w:color w:val="000000"/>
                <w:szCs w:val="21"/>
              </w:rPr>
              <w:t>:</w:t>
            </w:r>
            <w:r>
              <w:rPr>
                <w:rFonts w:ascii="宋体" w:eastAsia="宋体" w:hAnsi="宋体" w:cs="Times New Roman" w:hint="eastAsia"/>
                <w:color w:val="000000"/>
                <w:szCs w:val="21"/>
              </w:rPr>
              <w:t>作物种子的生理变化，晾晒、脱粒、烘干、清选、精选分级、包衣、包装的原理和技术</w:t>
            </w:r>
            <w:r>
              <w:rPr>
                <w:rFonts w:ascii="宋体" w:eastAsia="宋体" w:hAnsi="宋体" w:cs="Times New Roman" w:hint="eastAsia"/>
                <w:color w:val="000000"/>
                <w:szCs w:val="21"/>
              </w:rPr>
              <w:t>；</w:t>
            </w:r>
            <w:r>
              <w:rPr>
                <w:rFonts w:ascii="宋体" w:eastAsia="宋体" w:hAnsi="宋体" w:cs="Times New Roman" w:hint="eastAsia"/>
                <w:color w:val="000000"/>
                <w:szCs w:val="21"/>
              </w:rPr>
              <w:t>作物种子储藏需要的环境条</w:t>
            </w:r>
            <w:r>
              <w:rPr>
                <w:rFonts w:ascii="宋体" w:eastAsia="宋体" w:hAnsi="宋体" w:cs="Times New Roman" w:hint="eastAsia"/>
                <w:color w:val="000000"/>
                <w:szCs w:val="21"/>
              </w:rPr>
              <w:t>件</w:t>
            </w:r>
            <w:r>
              <w:rPr>
                <w:rFonts w:ascii="宋体" w:eastAsia="宋体" w:hAnsi="宋体" w:cs="Times New Roman" w:hint="eastAsia"/>
                <w:color w:val="000000"/>
                <w:szCs w:val="21"/>
              </w:rPr>
              <w:t>；</w:t>
            </w:r>
            <w:r>
              <w:rPr>
                <w:rFonts w:ascii="宋体" w:eastAsia="宋体" w:hAnsi="宋体" w:cs="Times New Roman" w:hint="eastAsia"/>
                <w:color w:val="000000"/>
                <w:szCs w:val="21"/>
              </w:rPr>
              <w:t>作物种子储藏期间水分和生活力变化规律</w:t>
            </w:r>
            <w:r>
              <w:rPr>
                <w:rFonts w:ascii="宋体" w:eastAsia="宋体" w:hAnsi="宋体" w:cs="Times New Roman" w:hint="eastAsia"/>
                <w:color w:val="000000"/>
                <w:szCs w:val="21"/>
              </w:rPr>
              <w:t>；</w:t>
            </w:r>
            <w:r>
              <w:rPr>
                <w:rFonts w:ascii="宋体" w:eastAsia="宋体" w:hAnsi="宋体" w:cs="Times New Roman" w:hint="eastAsia"/>
                <w:color w:val="000000"/>
                <w:szCs w:val="21"/>
              </w:rPr>
              <w:t>种子储藏的温度，水分变化</w:t>
            </w:r>
          </w:p>
        </w:tc>
      </w:tr>
      <w:tr w:rsidR="00554A3F">
        <w:tc>
          <w:tcPr>
            <w:tcW w:w="79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5</w:t>
            </w:r>
          </w:p>
        </w:tc>
        <w:tc>
          <w:tcPr>
            <w:tcW w:w="157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植物保护</w:t>
            </w:r>
          </w:p>
        </w:tc>
        <w:tc>
          <w:tcPr>
            <w:tcW w:w="6234" w:type="dxa"/>
            <w:tcBorders>
              <w:tl2br w:val="nil"/>
              <w:tr2bl w:val="nil"/>
            </w:tcBorders>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常见植物病害、虫害及天敌的基本形态特征，发生发展规律</w:t>
            </w:r>
            <w:r>
              <w:rPr>
                <w:rFonts w:ascii="宋体" w:eastAsia="宋体" w:hAnsi="宋体" w:cs="Times New Roman" w:hint="eastAsia"/>
                <w:color w:val="000000"/>
                <w:szCs w:val="21"/>
              </w:rPr>
              <w:t>；</w:t>
            </w:r>
            <w:r>
              <w:rPr>
                <w:rFonts w:ascii="宋体" w:eastAsia="宋体" w:hAnsi="宋体" w:cs="Times New Roman" w:hint="eastAsia"/>
                <w:color w:val="000000"/>
                <w:szCs w:val="21"/>
              </w:rPr>
              <w:t>病虫害调查统计与测报、有害生物的综合治理、病虫草害田间调查统计方法和农作物病电害防治原理</w:t>
            </w:r>
            <w:r>
              <w:rPr>
                <w:rFonts w:ascii="宋体" w:eastAsia="宋体" w:hAnsi="宋体" w:cs="Times New Roman" w:hint="eastAsia"/>
                <w:color w:val="000000"/>
                <w:szCs w:val="21"/>
              </w:rPr>
              <w:t>；</w:t>
            </w:r>
            <w:r>
              <w:rPr>
                <w:rFonts w:ascii="宋体" w:eastAsia="宋体" w:hAnsi="宋体" w:cs="Times New Roman" w:hint="eastAsia"/>
                <w:color w:val="000000"/>
                <w:szCs w:val="21"/>
              </w:rPr>
              <w:t>常用农药的性质和使用方法</w:t>
            </w:r>
            <w:r>
              <w:rPr>
                <w:rFonts w:ascii="宋体" w:eastAsia="宋体" w:hAnsi="宋体" w:cs="Times New Roman" w:hint="eastAsia"/>
                <w:color w:val="000000"/>
                <w:szCs w:val="21"/>
              </w:rPr>
              <w:t>；</w:t>
            </w:r>
            <w:r>
              <w:rPr>
                <w:rFonts w:ascii="宋体" w:eastAsia="宋体" w:hAnsi="宋体" w:cs="Times New Roman" w:hint="eastAsia"/>
                <w:color w:val="000000"/>
                <w:szCs w:val="21"/>
              </w:rPr>
              <w:t>主要作物的病虫草害的识别技术，发生规律、防治措施</w:t>
            </w:r>
          </w:p>
        </w:tc>
      </w:tr>
      <w:tr w:rsidR="00554A3F">
        <w:tc>
          <w:tcPr>
            <w:tcW w:w="79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6</w:t>
            </w:r>
          </w:p>
        </w:tc>
        <w:tc>
          <w:tcPr>
            <w:tcW w:w="1575" w:type="dxa"/>
            <w:tcBorders>
              <w:tl2br w:val="nil"/>
              <w:tr2bl w:val="nil"/>
            </w:tcBorders>
            <w:vAlign w:val="center"/>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蔬菜制种技术</w:t>
            </w:r>
          </w:p>
        </w:tc>
        <w:tc>
          <w:tcPr>
            <w:tcW w:w="6234" w:type="dxa"/>
            <w:tcBorders>
              <w:tl2br w:val="nil"/>
              <w:tr2bl w:val="nil"/>
            </w:tcBorders>
          </w:tcPr>
          <w:p w:rsidR="00554A3F" w:rsidRDefault="00635B80">
            <w:pPr>
              <w:spacing w:line="360" w:lineRule="exact"/>
              <w:jc w:val="left"/>
              <w:rPr>
                <w:rFonts w:ascii="宋体" w:eastAsia="宋体" w:hAnsi="宋体" w:cs="Times New Roman"/>
                <w:color w:val="000000"/>
                <w:szCs w:val="21"/>
              </w:rPr>
            </w:pPr>
            <w:r>
              <w:rPr>
                <w:rFonts w:ascii="宋体" w:eastAsia="宋体" w:hAnsi="宋体" w:cs="Times New Roman" w:hint="eastAsia"/>
                <w:color w:val="000000"/>
                <w:szCs w:val="21"/>
              </w:rPr>
              <w:t>瓜类、茄果类、豆类、白菜类、葱装类、绿叶菜类、根菜类等常见蓝菜作物种子制种过程中错期播种，育苗称我，去杂去尖，去雄隔离，授粉及种子采收</w:t>
            </w:r>
          </w:p>
        </w:tc>
      </w:tr>
    </w:tbl>
    <w:p w:rsidR="00554A3F" w:rsidRDefault="00635B80">
      <w:pPr>
        <w:ind w:firstLineChars="200" w:firstLine="600"/>
        <w:rPr>
          <w:rFonts w:ascii="黑体" w:eastAsia="黑体" w:hAnsi="黑体" w:cs="黑体"/>
          <w:bCs/>
          <w:color w:val="000000" w:themeColor="text1"/>
          <w:sz w:val="30"/>
          <w:szCs w:val="30"/>
        </w:rPr>
      </w:pPr>
      <w:r>
        <w:rPr>
          <w:rFonts w:ascii="黑体" w:eastAsia="黑体" w:hAnsi="黑体" w:cs="黑体" w:hint="eastAsia"/>
          <w:bCs/>
          <w:color w:val="000000" w:themeColor="text1"/>
          <w:sz w:val="30"/>
          <w:szCs w:val="30"/>
        </w:rPr>
        <w:t>七、</w:t>
      </w:r>
      <w:r>
        <w:rPr>
          <w:rFonts w:ascii="黑体" w:eastAsia="黑体" w:hAnsi="黑体" w:cs="黑体" w:hint="eastAsia"/>
          <w:bCs/>
          <w:color w:val="000000" w:themeColor="text1"/>
          <w:sz w:val="30"/>
          <w:szCs w:val="30"/>
        </w:rPr>
        <w:t>教学进程总体安排</w:t>
      </w:r>
      <w:bookmarkEnd w:id="32"/>
    </w:p>
    <w:p w:rsidR="00554A3F" w:rsidRDefault="00635B80">
      <w:pPr>
        <w:pStyle w:val="afb"/>
        <w:spacing w:line="560" w:lineRule="exact"/>
        <w:ind w:firstLineChars="200" w:firstLine="600"/>
        <w:jc w:val="lef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w:t>
      </w:r>
      <w:r>
        <w:rPr>
          <w:rFonts w:ascii="楷体_GB2312" w:eastAsia="楷体_GB2312" w:hAnsi="楷体_GB2312" w:cs="楷体_GB2312" w:hint="eastAsia"/>
          <w:b w:val="0"/>
          <w:bCs/>
          <w:color w:val="000000" w:themeColor="text1"/>
          <w:sz w:val="30"/>
          <w:szCs w:val="30"/>
        </w:rPr>
        <w:t>一</w:t>
      </w:r>
      <w:r>
        <w:rPr>
          <w:rFonts w:ascii="楷体_GB2312" w:eastAsia="楷体_GB2312" w:hAnsi="楷体_GB2312" w:cs="楷体_GB2312" w:hint="eastAsia"/>
          <w:b w:val="0"/>
          <w:bCs/>
          <w:color w:val="000000" w:themeColor="text1"/>
          <w:sz w:val="30"/>
          <w:szCs w:val="30"/>
        </w:rPr>
        <w:t>）</w:t>
      </w:r>
      <w:r>
        <w:rPr>
          <w:rFonts w:ascii="楷体_GB2312" w:eastAsia="楷体_GB2312" w:hAnsi="楷体_GB2312" w:cs="楷体_GB2312" w:hint="eastAsia"/>
          <w:b w:val="0"/>
          <w:bCs/>
          <w:color w:val="000000" w:themeColor="text1"/>
          <w:sz w:val="30"/>
          <w:szCs w:val="30"/>
        </w:rPr>
        <w:t>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30"/>
        <w:gridCol w:w="916"/>
        <w:gridCol w:w="916"/>
        <w:gridCol w:w="916"/>
        <w:gridCol w:w="916"/>
        <w:gridCol w:w="919"/>
        <w:gridCol w:w="1179"/>
      </w:tblGrid>
      <w:tr w:rsidR="00554A3F">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lastRenderedPageBreak/>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554A3F">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rsidR="00554A3F" w:rsidRDefault="00554A3F">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w:t>
            </w:r>
          </w:p>
        </w:tc>
        <w:tc>
          <w:tcPr>
            <w:tcW w:w="916"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554A3F">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6</w:t>
            </w:r>
          </w:p>
        </w:tc>
        <w:tc>
          <w:tcPr>
            <w:tcW w:w="916" w:type="dxa"/>
            <w:vMerge w:val="restart"/>
            <w:tcBorders>
              <w:top w:val="single" w:sz="4" w:space="0" w:color="auto"/>
              <w:left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8</w:t>
            </w:r>
          </w:p>
        </w:tc>
        <w:tc>
          <w:tcPr>
            <w:tcW w:w="1179" w:type="dxa"/>
            <w:vMerge w:val="restart"/>
            <w:tcBorders>
              <w:top w:val="single" w:sz="4" w:space="0" w:color="auto"/>
              <w:left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554A3F">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rsidR="00554A3F" w:rsidRDefault="00554A3F">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554A3F" w:rsidRDefault="00554A3F">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554A3F" w:rsidRDefault="00554A3F">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554A3F" w:rsidRDefault="00554A3F">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rsidR="00554A3F" w:rsidRDefault="00554A3F">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554A3F" w:rsidRDefault="00554A3F">
            <w:pPr>
              <w:spacing w:line="360" w:lineRule="auto"/>
              <w:rPr>
                <w:rFonts w:ascii="仿宋_GB2312" w:eastAsia="仿宋_GB2312" w:hAnsi="仿宋_GB2312" w:cs="仿宋_GB2312"/>
                <w:color w:val="000000" w:themeColor="text1"/>
                <w:sz w:val="24"/>
                <w:szCs w:val="24"/>
              </w:rPr>
            </w:pPr>
          </w:p>
        </w:tc>
      </w:tr>
      <w:tr w:rsidR="00554A3F">
        <w:trPr>
          <w:trHeight w:val="502"/>
        </w:trPr>
        <w:tc>
          <w:tcPr>
            <w:tcW w:w="3030" w:type="dxa"/>
            <w:tcBorders>
              <w:top w:val="single" w:sz="4" w:space="0" w:color="auto"/>
              <w:left w:val="single" w:sz="4" w:space="0" w:color="auto"/>
              <w:bottom w:val="single" w:sz="4" w:space="0" w:color="auto"/>
              <w:right w:val="single" w:sz="4" w:space="0" w:color="auto"/>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r>
      <w:tr w:rsidR="00554A3F">
        <w:trPr>
          <w:trHeight w:val="512"/>
        </w:trPr>
        <w:tc>
          <w:tcPr>
            <w:tcW w:w="3030" w:type="dxa"/>
            <w:tcBorders>
              <w:top w:val="single" w:sz="4" w:space="0" w:color="auto"/>
              <w:left w:val="single" w:sz="4" w:space="0" w:color="auto"/>
              <w:bottom w:val="single" w:sz="4" w:space="0" w:color="auto"/>
              <w:right w:val="single" w:sz="4" w:space="0" w:color="auto"/>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rsidR="00554A3F" w:rsidRDefault="00554A3F">
            <w:pPr>
              <w:spacing w:line="360" w:lineRule="auto"/>
              <w:jc w:val="center"/>
              <w:rPr>
                <w:rFonts w:ascii="仿宋_GB2312" w:eastAsia="仿宋_GB2312" w:hAnsi="仿宋_GB2312" w:cs="仿宋_GB2312"/>
                <w:color w:val="000000" w:themeColor="text1"/>
                <w:sz w:val="24"/>
                <w:szCs w:val="24"/>
              </w:rPr>
            </w:pPr>
          </w:p>
        </w:tc>
      </w:tr>
      <w:tr w:rsidR="00554A3F">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机动</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r>
      <w:tr w:rsidR="00554A3F">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r>
      <w:tr w:rsidR="00554A3F">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r>
      <w:tr w:rsidR="00554A3F">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计</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r>
    </w:tbl>
    <w:p w:rsidR="00554A3F" w:rsidRDefault="00635B80">
      <w:pPr>
        <w:pStyle w:val="afb"/>
        <w:spacing w:line="560" w:lineRule="exact"/>
        <w:ind w:firstLineChars="200" w:firstLine="600"/>
        <w:jc w:val="lef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w:t>
      </w:r>
      <w:r>
        <w:rPr>
          <w:rFonts w:ascii="楷体_GB2312" w:eastAsia="楷体_GB2312" w:hAnsi="楷体_GB2312" w:cs="楷体_GB2312" w:hint="eastAsia"/>
          <w:b w:val="0"/>
          <w:bCs/>
          <w:color w:val="000000" w:themeColor="text1"/>
          <w:sz w:val="30"/>
          <w:szCs w:val="30"/>
        </w:rPr>
        <w:t>二</w:t>
      </w:r>
      <w:r>
        <w:rPr>
          <w:rFonts w:ascii="楷体_GB2312" w:eastAsia="楷体_GB2312" w:hAnsi="楷体_GB2312" w:cs="楷体_GB2312" w:hint="eastAsia"/>
          <w:b w:val="0"/>
          <w:bCs/>
          <w:color w:val="000000" w:themeColor="text1"/>
          <w:sz w:val="30"/>
          <w:szCs w:val="30"/>
        </w:rPr>
        <w:t>）理论与实践教学学时分配表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9"/>
        <w:gridCol w:w="1795"/>
        <w:gridCol w:w="992"/>
        <w:gridCol w:w="1417"/>
        <w:gridCol w:w="1134"/>
        <w:gridCol w:w="1132"/>
        <w:gridCol w:w="1293"/>
      </w:tblGrid>
      <w:tr w:rsidR="00554A3F">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程</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分</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论</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教</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实</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践</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教</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学</w:t>
            </w:r>
          </w:p>
        </w:tc>
      </w:tr>
      <w:tr w:rsidR="00554A3F">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rsidR="00554A3F" w:rsidRDefault="00554A3F">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554A3F" w:rsidRDefault="00554A3F">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时</w:t>
            </w:r>
          </w:p>
        </w:tc>
        <w:tc>
          <w:tcPr>
            <w:tcW w:w="1134"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r>
              <w:rPr>
                <w:rFonts w:ascii="仿宋_GB2312" w:eastAsia="仿宋_GB2312" w:hAnsi="仿宋_GB2312" w:cs="仿宋_GB2312" w:hint="eastAsia"/>
                <w:b/>
                <w:color w:val="000000" w:themeColor="text1"/>
                <w:sz w:val="24"/>
                <w:szCs w:val="24"/>
              </w:rPr>
              <w:t>%</w:t>
            </w:r>
          </w:p>
        </w:tc>
        <w:tc>
          <w:tcPr>
            <w:tcW w:w="1132"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时</w:t>
            </w:r>
          </w:p>
        </w:tc>
        <w:tc>
          <w:tcPr>
            <w:tcW w:w="1293"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r>
              <w:rPr>
                <w:rFonts w:ascii="仿宋_GB2312" w:eastAsia="仿宋_GB2312" w:hAnsi="仿宋_GB2312" w:cs="仿宋_GB2312" w:hint="eastAsia"/>
                <w:b/>
                <w:color w:val="000000" w:themeColor="text1"/>
                <w:sz w:val="24"/>
                <w:szCs w:val="24"/>
              </w:rPr>
              <w:t>%</w:t>
            </w:r>
          </w:p>
        </w:tc>
      </w:tr>
      <w:tr w:rsidR="00554A3F">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rsidR="00554A3F" w:rsidRDefault="00635B8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rsidR="00554A3F" w:rsidRDefault="00635B8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554A3F" w:rsidRDefault="00635B8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702</w:t>
            </w:r>
          </w:p>
        </w:tc>
        <w:tc>
          <w:tcPr>
            <w:tcW w:w="1417"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403</w:t>
            </w:r>
          </w:p>
        </w:tc>
        <w:tc>
          <w:tcPr>
            <w:tcW w:w="1134"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57.4%</w:t>
            </w:r>
          </w:p>
        </w:tc>
        <w:tc>
          <w:tcPr>
            <w:tcW w:w="1132"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272</w:t>
            </w:r>
          </w:p>
        </w:tc>
        <w:tc>
          <w:tcPr>
            <w:tcW w:w="1293"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42.6%</w:t>
            </w:r>
          </w:p>
        </w:tc>
      </w:tr>
      <w:tr w:rsidR="00554A3F">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rsidR="00554A3F" w:rsidRDefault="00554A3F">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554A3F" w:rsidRDefault="00635B80">
            <w:pPr>
              <w:widowControl/>
              <w:jc w:val="center"/>
              <w:textAlignment w:val="center"/>
              <w:rPr>
                <w:rFonts w:ascii="Times New Roman" w:eastAsia="宋体" w:hAnsi="Times New Roman" w:cs="宋体"/>
                <w:color w:val="000000" w:themeColor="text1"/>
                <w:kern w:val="0"/>
                <w:szCs w:val="21"/>
              </w:rPr>
            </w:pPr>
            <w:r>
              <w:rPr>
                <w:rFonts w:ascii="Times New Roman" w:eastAsia="宋体" w:hAnsi="Times New Roman" w:cs="宋体" w:hint="eastAsia"/>
                <w:color w:val="000000" w:themeColor="text1"/>
                <w:kern w:val="0"/>
                <w:szCs w:val="21"/>
              </w:rPr>
              <w:t>1680</w:t>
            </w:r>
          </w:p>
        </w:tc>
        <w:tc>
          <w:tcPr>
            <w:tcW w:w="1417"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themeColor="text1"/>
                <w:kern w:val="0"/>
                <w:szCs w:val="21"/>
              </w:rPr>
            </w:pPr>
            <w:r>
              <w:rPr>
                <w:rFonts w:ascii="Times New Roman" w:eastAsia="宋体" w:hAnsi="Times New Roman" w:cs="宋体" w:hint="eastAsia"/>
                <w:color w:val="000000" w:themeColor="text1"/>
                <w:kern w:val="0"/>
                <w:szCs w:val="21"/>
              </w:rPr>
              <w:t>480</w:t>
            </w:r>
          </w:p>
        </w:tc>
        <w:tc>
          <w:tcPr>
            <w:tcW w:w="1134"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themeColor="text1"/>
                <w:kern w:val="0"/>
                <w:szCs w:val="21"/>
              </w:rPr>
            </w:pPr>
            <w:r>
              <w:rPr>
                <w:rFonts w:ascii="Times New Roman" w:eastAsia="宋体" w:hAnsi="Times New Roman" w:cs="宋体" w:hint="eastAsia"/>
                <w:color w:val="000000" w:themeColor="text1"/>
                <w:kern w:val="0"/>
                <w:szCs w:val="21"/>
              </w:rPr>
              <w:t>27.72%</w:t>
            </w:r>
          </w:p>
        </w:tc>
        <w:tc>
          <w:tcPr>
            <w:tcW w:w="1132"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1200</w:t>
            </w:r>
          </w:p>
        </w:tc>
        <w:tc>
          <w:tcPr>
            <w:tcW w:w="1293"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72.27%</w:t>
            </w:r>
          </w:p>
        </w:tc>
      </w:tr>
      <w:tr w:rsidR="00554A3F">
        <w:trPr>
          <w:trHeight w:val="90"/>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rsidR="00554A3F" w:rsidRDefault="00635B8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rsidR="00554A3F" w:rsidRDefault="00635B8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554A3F" w:rsidRDefault="00635B8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96</w:t>
            </w:r>
          </w:p>
        </w:tc>
        <w:tc>
          <w:tcPr>
            <w:tcW w:w="1417"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64</w:t>
            </w:r>
          </w:p>
        </w:tc>
        <w:tc>
          <w:tcPr>
            <w:tcW w:w="1134"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66.7%</w:t>
            </w:r>
          </w:p>
        </w:tc>
        <w:tc>
          <w:tcPr>
            <w:tcW w:w="1132"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32</w:t>
            </w:r>
          </w:p>
        </w:tc>
        <w:tc>
          <w:tcPr>
            <w:tcW w:w="1293"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33.3%</w:t>
            </w:r>
          </w:p>
        </w:tc>
      </w:tr>
      <w:tr w:rsidR="00554A3F">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rsidR="00554A3F" w:rsidRDefault="00554A3F">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256</w:t>
            </w:r>
          </w:p>
        </w:tc>
        <w:tc>
          <w:tcPr>
            <w:tcW w:w="1417"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128</w:t>
            </w:r>
          </w:p>
        </w:tc>
        <w:tc>
          <w:tcPr>
            <w:tcW w:w="1134"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50%</w:t>
            </w:r>
          </w:p>
        </w:tc>
        <w:tc>
          <w:tcPr>
            <w:tcW w:w="1132"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128</w:t>
            </w:r>
          </w:p>
        </w:tc>
        <w:tc>
          <w:tcPr>
            <w:tcW w:w="1293" w:type="dxa"/>
            <w:tcBorders>
              <w:top w:val="single" w:sz="4" w:space="0" w:color="auto"/>
              <w:left w:val="single" w:sz="4" w:space="0" w:color="auto"/>
              <w:bottom w:val="single" w:sz="4" w:space="0" w:color="000000"/>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kern w:val="0"/>
                <w:sz w:val="22"/>
                <w:lang/>
              </w:rPr>
            </w:pPr>
            <w:r>
              <w:rPr>
                <w:rFonts w:ascii="Times New Roman" w:eastAsia="宋体" w:hAnsi="Times New Roman" w:cs="宋体" w:hint="eastAsia"/>
                <w:color w:val="000000"/>
                <w:kern w:val="0"/>
                <w:sz w:val="22"/>
                <w:lang/>
              </w:rPr>
              <w:t>50%</w:t>
            </w:r>
          </w:p>
        </w:tc>
      </w:tr>
      <w:tr w:rsidR="00554A3F">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计</w:t>
            </w:r>
          </w:p>
        </w:tc>
        <w:tc>
          <w:tcPr>
            <w:tcW w:w="992" w:type="dxa"/>
            <w:tcBorders>
              <w:top w:val="single" w:sz="4" w:space="0" w:color="auto"/>
              <w:left w:val="single" w:sz="4" w:space="0" w:color="auto"/>
              <w:bottom w:val="single" w:sz="4" w:space="0" w:color="auto"/>
              <w:right w:val="single" w:sz="4" w:space="0" w:color="auto"/>
            </w:tcBorders>
            <w:vAlign w:val="center"/>
          </w:tcPr>
          <w:p w:rsidR="00554A3F" w:rsidRDefault="00635B80">
            <w:pPr>
              <w:widowControl/>
              <w:jc w:val="center"/>
              <w:textAlignment w:val="center"/>
              <w:rPr>
                <w:rFonts w:ascii="Times New Roman" w:eastAsia="宋体" w:hAnsi="Times New Roman" w:cs="宋体"/>
                <w:color w:val="000000"/>
                <w:sz w:val="22"/>
              </w:rPr>
            </w:pPr>
            <w:r>
              <w:rPr>
                <w:rFonts w:ascii="Times New Roman" w:eastAsia="宋体" w:hAnsi="Times New Roman" w:cs="宋体" w:hint="eastAsia"/>
                <w:color w:val="000000"/>
                <w:sz w:val="22"/>
              </w:rPr>
              <w:t>2734</w:t>
            </w:r>
          </w:p>
        </w:tc>
        <w:tc>
          <w:tcPr>
            <w:tcW w:w="1417" w:type="dxa"/>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sz w:val="22"/>
              </w:rPr>
            </w:pPr>
            <w:r>
              <w:rPr>
                <w:rFonts w:ascii="Times New Roman" w:eastAsia="宋体" w:hAnsi="Times New Roman" w:cs="宋体" w:hint="eastAsia"/>
                <w:color w:val="000000"/>
                <w:sz w:val="22"/>
              </w:rPr>
              <w:t>1075</w:t>
            </w:r>
          </w:p>
        </w:tc>
        <w:tc>
          <w:tcPr>
            <w:tcW w:w="1134" w:type="dxa"/>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宋体" w:hAnsi="Times New Roman" w:cs="宋体"/>
                <w:color w:val="000000"/>
                <w:sz w:val="22"/>
              </w:rPr>
            </w:pPr>
            <w:r>
              <w:rPr>
                <w:rFonts w:ascii="Times New Roman" w:eastAsia="宋体" w:hAnsi="Times New Roman" w:cs="宋体" w:hint="eastAsia"/>
                <w:color w:val="000000"/>
                <w:sz w:val="22"/>
              </w:rPr>
              <w:t>39.31</w:t>
            </w:r>
          </w:p>
        </w:tc>
        <w:tc>
          <w:tcPr>
            <w:tcW w:w="1132" w:type="dxa"/>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1632</w:t>
            </w:r>
          </w:p>
        </w:tc>
        <w:tc>
          <w:tcPr>
            <w:tcW w:w="1293" w:type="dxa"/>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60.69%</w:t>
            </w:r>
          </w:p>
        </w:tc>
      </w:tr>
      <w:tr w:rsidR="00554A3F">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702</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25.68%</w:t>
            </w:r>
          </w:p>
        </w:tc>
      </w:tr>
      <w:tr w:rsidR="00554A3F">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554A3F" w:rsidRDefault="00635B80">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选修课教学总学时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352</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554A3F" w:rsidRDefault="00635B80">
            <w:pPr>
              <w:widowControl/>
              <w:jc w:val="center"/>
              <w:textAlignment w:val="center"/>
              <w:rPr>
                <w:rFonts w:ascii="Times New Roman" w:eastAsia="仿宋_GB2312" w:hAnsi="Times New Roman" w:cs="仿宋_GB2312"/>
                <w:color w:val="000000" w:themeColor="text1"/>
                <w:sz w:val="24"/>
                <w:szCs w:val="24"/>
              </w:rPr>
            </w:pPr>
            <w:r>
              <w:rPr>
                <w:rFonts w:ascii="Times New Roman" w:eastAsia="仿宋_GB2312" w:hAnsi="Times New Roman" w:cs="仿宋_GB2312" w:hint="eastAsia"/>
                <w:color w:val="000000" w:themeColor="text1"/>
                <w:sz w:val="24"/>
                <w:szCs w:val="24"/>
              </w:rPr>
              <w:t>12.87%</w:t>
            </w:r>
          </w:p>
        </w:tc>
      </w:tr>
    </w:tbl>
    <w:p w:rsidR="00554A3F" w:rsidRDefault="00554A3F">
      <w:pPr>
        <w:spacing w:line="360" w:lineRule="auto"/>
        <w:ind w:firstLine="422"/>
        <w:jc w:val="center"/>
        <w:rPr>
          <w:rFonts w:ascii="宋体" w:hAnsi="宋体"/>
          <w:b/>
          <w:color w:val="000000" w:themeColor="text1"/>
        </w:rPr>
        <w:sectPr w:rsidR="00554A3F">
          <w:footerReference w:type="default" r:id="rId11"/>
          <w:pgSz w:w="11906" w:h="16838"/>
          <w:pgMar w:top="2098" w:right="1474" w:bottom="1984" w:left="1587" w:header="851" w:footer="992" w:gutter="0"/>
          <w:cols w:space="720"/>
          <w:docGrid w:type="lines" w:linePitch="312"/>
        </w:sectPr>
      </w:pPr>
    </w:p>
    <w:p w:rsidR="00554A3F" w:rsidRDefault="00635B80">
      <w:pPr>
        <w:pStyle w:val="afb"/>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w:t>
      </w:r>
      <w:r>
        <w:rPr>
          <w:rFonts w:ascii="楷体_GB2312" w:eastAsia="楷体_GB2312" w:hAnsi="楷体_GB2312" w:cs="楷体_GB2312" w:hint="eastAsia"/>
          <w:b w:val="0"/>
          <w:bCs/>
          <w:color w:val="000000" w:themeColor="text1"/>
          <w:sz w:val="28"/>
          <w:szCs w:val="28"/>
        </w:rPr>
        <w:t>三</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教学进度安排计划表</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必修课程设置及学分、学时、进程表</w:t>
      </w:r>
      <w:bookmarkEnd w:id="37"/>
    </w:p>
    <w:tbl>
      <w:tblPr>
        <w:tblStyle w:val="af"/>
        <w:tblW w:w="5000" w:type="pct"/>
        <w:jc w:val="center"/>
        <w:tblLayout w:type="fixed"/>
        <w:tblLook w:val="04A0"/>
      </w:tblPr>
      <w:tblGrid>
        <w:gridCol w:w="440"/>
        <w:gridCol w:w="404"/>
        <w:gridCol w:w="463"/>
        <w:gridCol w:w="1363"/>
        <w:gridCol w:w="1783"/>
        <w:gridCol w:w="583"/>
        <w:gridCol w:w="515"/>
        <w:gridCol w:w="659"/>
        <w:gridCol w:w="600"/>
        <w:gridCol w:w="630"/>
        <w:gridCol w:w="588"/>
        <w:gridCol w:w="597"/>
        <w:gridCol w:w="597"/>
        <w:gridCol w:w="583"/>
        <w:gridCol w:w="591"/>
        <w:gridCol w:w="597"/>
        <w:gridCol w:w="618"/>
        <w:gridCol w:w="540"/>
        <w:gridCol w:w="1727"/>
        <w:gridCol w:w="908"/>
      </w:tblGrid>
      <w:tr w:rsidR="00554A3F">
        <w:trPr>
          <w:trHeight w:val="283"/>
          <w:tblHeader/>
          <w:jc w:val="center"/>
        </w:trPr>
        <w:tc>
          <w:tcPr>
            <w:tcW w:w="286" w:type="pct"/>
            <w:gridSpan w:val="2"/>
            <w:vMerge w:val="restar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157"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461"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603"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370" w:type="pct"/>
            <w:gridSpan w:val="2"/>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223"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613" w:type="pct"/>
            <w:gridSpan w:val="3"/>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1212" w:type="pct"/>
            <w:gridSpan w:val="6"/>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学期、教学活动周数</w:t>
            </w:r>
          </w:p>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182" w:type="pct"/>
            <w:vMerge w:val="restar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583" w:type="pct"/>
            <w:vMerge w:val="restar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305"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554A3F">
        <w:trPr>
          <w:trHeight w:val="283"/>
          <w:tblHeader/>
          <w:jc w:val="center"/>
        </w:trPr>
        <w:tc>
          <w:tcPr>
            <w:tcW w:w="286" w:type="pct"/>
            <w:gridSpan w:val="2"/>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461"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60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97" w:type="pct"/>
            <w:vMerge w:val="restar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w:t>
            </w:r>
            <w:r>
              <w:rPr>
                <w:rFonts w:ascii="宋体" w:eastAsia="宋体" w:hAnsi="宋体" w:cs="宋体" w:hint="eastAsia"/>
                <w:bCs/>
                <w:color w:val="000000" w:themeColor="text1"/>
                <w:kern w:val="0"/>
                <w:szCs w:val="21"/>
              </w:rPr>
              <w:t>(A/B</w:t>
            </w:r>
          </w:p>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72" w:type="pct"/>
            <w:vMerge w:val="restar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22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02"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213"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197" w:type="pct"/>
            <w:vMerge w:val="restar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r>
              <w:rPr>
                <w:rFonts w:ascii="宋体" w:eastAsia="宋体" w:hAnsi="宋体" w:cs="宋体" w:hint="eastAsia"/>
                <w:bCs/>
                <w:color w:val="000000" w:themeColor="text1"/>
                <w:kern w:val="0"/>
                <w:szCs w:val="21"/>
              </w:rPr>
              <w:t>学期</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r>
              <w:rPr>
                <w:rFonts w:ascii="宋体" w:eastAsia="宋体" w:hAnsi="宋体" w:cs="宋体" w:hint="eastAsia"/>
                <w:bCs/>
                <w:color w:val="000000" w:themeColor="text1"/>
                <w:kern w:val="0"/>
                <w:szCs w:val="21"/>
              </w:rPr>
              <w:t>学期</w:t>
            </w:r>
          </w:p>
        </w:tc>
        <w:tc>
          <w:tcPr>
            <w:tcW w:w="19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学期</w:t>
            </w:r>
          </w:p>
        </w:tc>
        <w:tc>
          <w:tcPr>
            <w:tcW w:w="19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w:t>
            </w:r>
            <w:r>
              <w:rPr>
                <w:rFonts w:ascii="宋体" w:eastAsia="宋体" w:hAnsi="宋体" w:cs="宋体" w:hint="eastAsia"/>
                <w:bCs/>
                <w:color w:val="000000" w:themeColor="text1"/>
                <w:kern w:val="0"/>
                <w:szCs w:val="21"/>
              </w:rPr>
              <w:t>学期</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w:t>
            </w:r>
            <w:r>
              <w:rPr>
                <w:rFonts w:ascii="宋体" w:eastAsia="宋体" w:hAnsi="宋体" w:cs="宋体" w:hint="eastAsia"/>
                <w:bCs/>
                <w:color w:val="000000" w:themeColor="text1"/>
                <w:kern w:val="0"/>
                <w:szCs w:val="21"/>
              </w:rPr>
              <w:t>学期</w:t>
            </w:r>
          </w:p>
        </w:tc>
        <w:tc>
          <w:tcPr>
            <w:tcW w:w="20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w:t>
            </w:r>
            <w:r>
              <w:rPr>
                <w:rFonts w:ascii="宋体" w:eastAsia="宋体" w:hAnsi="宋体" w:cs="宋体" w:hint="eastAsia"/>
                <w:bCs/>
                <w:color w:val="000000" w:themeColor="text1"/>
                <w:kern w:val="0"/>
                <w:szCs w:val="21"/>
              </w:rPr>
              <w:t>学期</w:t>
            </w:r>
          </w:p>
        </w:tc>
        <w:tc>
          <w:tcPr>
            <w:tcW w:w="18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58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tblHeader/>
          <w:jc w:val="center"/>
        </w:trPr>
        <w:tc>
          <w:tcPr>
            <w:tcW w:w="286" w:type="pct"/>
            <w:gridSpan w:val="2"/>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461"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60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9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7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2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0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1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9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20</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20</w:t>
            </w:r>
          </w:p>
        </w:tc>
        <w:tc>
          <w:tcPr>
            <w:tcW w:w="19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20</w:t>
            </w:r>
          </w:p>
        </w:tc>
        <w:tc>
          <w:tcPr>
            <w:tcW w:w="19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20</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20</w:t>
            </w:r>
          </w:p>
        </w:tc>
        <w:tc>
          <w:tcPr>
            <w:tcW w:w="207" w:type="pct"/>
            <w:vAlign w:val="center"/>
          </w:tcPr>
          <w:p w:rsidR="00554A3F" w:rsidRDefault="00635B80">
            <w:pPr>
              <w:widowControl/>
              <w:jc w:val="center"/>
              <w:textAlignment w:val="center"/>
              <w:rPr>
                <w:rFonts w:ascii="楷体_GB2312" w:eastAsia="宋体" w:hAnsi="楷体_GB2312" w:cs="楷体_GB2312"/>
                <w:bCs/>
                <w:color w:val="000000" w:themeColor="text1"/>
                <w:sz w:val="28"/>
                <w:szCs w:val="28"/>
              </w:rPr>
            </w:pPr>
            <w:r>
              <w:rPr>
                <w:rFonts w:ascii="宋体" w:eastAsia="宋体" w:hAnsi="宋体" w:cs="宋体" w:hint="eastAsia"/>
                <w:b/>
                <w:bCs/>
                <w:color w:val="000000" w:themeColor="text1"/>
                <w:kern w:val="0"/>
                <w:szCs w:val="21"/>
                <w:lang/>
              </w:rPr>
              <w:t>2</w:t>
            </w:r>
            <w:r>
              <w:rPr>
                <w:rFonts w:ascii="宋体" w:eastAsia="宋体" w:hAnsi="宋体" w:cs="宋体" w:hint="eastAsia"/>
                <w:b/>
                <w:bCs/>
                <w:color w:val="000000" w:themeColor="text1"/>
                <w:kern w:val="0"/>
                <w:szCs w:val="21"/>
                <w:lang/>
              </w:rPr>
              <w:t>6</w:t>
            </w:r>
          </w:p>
        </w:tc>
        <w:tc>
          <w:tcPr>
            <w:tcW w:w="18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58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tblHeader/>
          <w:jc w:val="center"/>
        </w:trPr>
        <w:tc>
          <w:tcPr>
            <w:tcW w:w="286" w:type="pct"/>
            <w:gridSpan w:val="2"/>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461"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60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9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7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2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0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1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97"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1</w:t>
            </w:r>
            <w:r>
              <w:rPr>
                <w:rFonts w:ascii="宋体" w:eastAsia="宋体" w:hAnsi="宋体" w:cs="宋体" w:hint="eastAsia"/>
                <w:b/>
                <w:bCs/>
                <w:color w:val="000000" w:themeColor="text1"/>
                <w:kern w:val="0"/>
                <w:szCs w:val="21"/>
                <w:lang/>
              </w:rPr>
              <w:t>6</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18</w:t>
            </w:r>
          </w:p>
        </w:tc>
        <w:tc>
          <w:tcPr>
            <w:tcW w:w="19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18</w:t>
            </w:r>
          </w:p>
        </w:tc>
        <w:tc>
          <w:tcPr>
            <w:tcW w:w="19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18</w:t>
            </w:r>
          </w:p>
        </w:tc>
        <w:tc>
          <w:tcPr>
            <w:tcW w:w="202"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18</w:t>
            </w:r>
          </w:p>
        </w:tc>
        <w:tc>
          <w:tcPr>
            <w:tcW w:w="207" w:type="pct"/>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rPr>
              <w:t>2</w:t>
            </w:r>
            <w:r>
              <w:rPr>
                <w:rFonts w:ascii="宋体" w:eastAsia="宋体" w:hAnsi="宋体" w:cs="宋体" w:hint="eastAsia"/>
                <w:b/>
                <w:bCs/>
                <w:color w:val="000000" w:themeColor="text1"/>
                <w:kern w:val="0"/>
                <w:szCs w:val="21"/>
                <w:lang/>
              </w:rPr>
              <w:t>6</w:t>
            </w:r>
          </w:p>
        </w:tc>
        <w:tc>
          <w:tcPr>
            <w:tcW w:w="182"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583"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restart"/>
            <w:textDirection w:val="tbRlV"/>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基</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础</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136" w:type="pct"/>
            <w:vMerge w:val="restart"/>
            <w:textDirection w:val="tbRlV"/>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必</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修</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形势与政策</w:t>
            </w:r>
            <w:r>
              <w:rPr>
                <w:rFonts w:ascii="Times New Roman" w:eastAsia="宋体" w:hAnsi="Times New Roman" w:cs="宋体" w:hint="eastAsia"/>
                <w:color w:val="000000"/>
                <w:kern w:val="0"/>
                <w:sz w:val="18"/>
                <w:szCs w:val="18"/>
                <w:lang/>
              </w:rPr>
              <w:t>I</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0.25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每学期以专题讲座形式开展</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w:t>
            </w:r>
            <w:r>
              <w:rPr>
                <w:rFonts w:ascii="Times New Roman" w:eastAsia="宋体" w:hAnsi="Times New Roman" w:cs="宋体" w:hint="eastAsia"/>
                <w:color w:val="000000"/>
                <w:kern w:val="0"/>
                <w:sz w:val="18"/>
                <w:szCs w:val="18"/>
                <w:lang/>
              </w:rPr>
              <w:t>4002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形势与政策</w:t>
            </w:r>
            <w:r>
              <w:rPr>
                <w:rFonts w:ascii="Times New Roman" w:eastAsia="宋体" w:hAnsi="Times New Roman" w:cs="宋体" w:hint="eastAsia"/>
                <w:color w:val="000000"/>
                <w:kern w:val="0"/>
                <w:sz w:val="18"/>
                <w:szCs w:val="18"/>
                <w:lang/>
              </w:rPr>
              <w:t>II</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0.25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每学期以专题讲座形式开展</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形势与政策</w:t>
            </w:r>
            <w:r>
              <w:rPr>
                <w:rFonts w:ascii="Times New Roman" w:eastAsia="宋体" w:hAnsi="Times New Roman" w:cs="宋体" w:hint="eastAsia"/>
                <w:color w:val="000000"/>
                <w:kern w:val="0"/>
                <w:sz w:val="18"/>
                <w:szCs w:val="18"/>
                <w:lang/>
              </w:rPr>
              <w:t>III</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0.25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每学期以专题讲座形式开展</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形势与政策</w:t>
            </w:r>
            <w:r>
              <w:rPr>
                <w:rFonts w:ascii="Times New Roman" w:eastAsia="宋体" w:hAnsi="Times New Roman" w:cs="宋体" w:hint="eastAsia"/>
                <w:color w:val="000000"/>
                <w:kern w:val="0"/>
                <w:sz w:val="18"/>
                <w:szCs w:val="18"/>
                <w:lang/>
              </w:rPr>
              <w:t>IV</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0.25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每学期以专题讲座形式开展</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形势与政策（专题）</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0.25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每学期以专题讲座形式开展</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军训Ⅱ</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90</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90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学生</w:t>
            </w:r>
          </w:p>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工作处</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军事理论</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E</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学生</w:t>
            </w:r>
          </w:p>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工作处</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劳动教育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E</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学生</w:t>
            </w:r>
          </w:p>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工作处</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9</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14501184009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思想道德与法治</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10</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14501184010</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思想政治理论课</w:t>
            </w:r>
          </w:p>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实践教学</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铸牢中华民族</w:t>
            </w:r>
          </w:p>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共同体意识</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restart"/>
            <w:textDirection w:val="tbRlV"/>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基</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础</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136" w:type="pct"/>
            <w:vMerge w:val="restart"/>
            <w:textDirection w:val="tbRlV"/>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必</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修</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习近平新时代中国特色社会主义思想概论</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w:t>
            </w:r>
            <w:r>
              <w:rPr>
                <w:rFonts w:ascii="Times New Roman" w:eastAsia="宋体" w:hAnsi="Times New Roman" w:cs="宋体" w:hint="eastAsia"/>
                <w:color w:val="000000"/>
                <w:kern w:val="0"/>
                <w:sz w:val="18"/>
                <w:szCs w:val="18"/>
                <w:lang/>
              </w:rPr>
              <w:t>84013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毛泽东思想和中国特色社会主义理论体系概论</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职业发展与就业指导</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高职英语Ⅰ</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高职英语Ⅱ</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信息技术Ⅰ（高职）</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18</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信息技术Ⅱ（高职）</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19</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14501184019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高职实用语文Ⅰ</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20</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14501184020</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高职实用语文Ⅱ</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体育与健康Ⅰ</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体育与健康Ⅱ</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高职数学Ⅰ</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理科限选</w:t>
            </w:r>
          </w:p>
        </w:tc>
      </w:tr>
      <w:tr w:rsidR="00554A3F">
        <w:trPr>
          <w:trHeight w:val="283"/>
          <w:jc w:val="center"/>
        </w:trPr>
        <w:tc>
          <w:tcPr>
            <w:tcW w:w="149"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lastRenderedPageBreak/>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136"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rPr>
              <w:t>公共必修课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高职数学Ⅱ</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理科限选</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心理健康教育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学生</w:t>
            </w:r>
          </w:p>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工作处</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大学生安全教育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590"/>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14501184027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创新与创业教育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24</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729" w:type="pct"/>
            <w:gridSpan w:val="6"/>
            <w:vAlign w:val="center"/>
          </w:tcPr>
          <w:p w:rsidR="00554A3F" w:rsidRDefault="00635B80">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223"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42</w:t>
            </w:r>
          </w:p>
        </w:tc>
        <w:tc>
          <w:tcPr>
            <w:tcW w:w="202" w:type="pct"/>
            <w:tcFitText/>
            <w:vAlign w:val="center"/>
          </w:tcPr>
          <w:p w:rsidR="00554A3F" w:rsidRDefault="00635B80">
            <w:pPr>
              <w:widowControl/>
              <w:jc w:val="center"/>
              <w:textAlignment w:val="center"/>
              <w:rPr>
                <w:rFonts w:ascii="宋体" w:eastAsia="宋体" w:hAnsi="宋体" w:cs="宋体"/>
                <w:b/>
                <w:bCs/>
                <w:color w:val="000000" w:themeColor="text1"/>
                <w:kern w:val="0"/>
                <w:szCs w:val="21"/>
              </w:rPr>
            </w:pPr>
            <w:r w:rsidRPr="00CD1F86">
              <w:rPr>
                <w:rFonts w:ascii="宋体" w:eastAsia="宋体" w:hAnsi="宋体" w:cs="宋体" w:hint="eastAsia"/>
                <w:b/>
                <w:bCs/>
                <w:color w:val="000000" w:themeColor="text1"/>
                <w:spacing w:val="23"/>
                <w:kern w:val="0"/>
                <w:szCs w:val="21"/>
              </w:rPr>
              <w:t>70</w:t>
            </w:r>
            <w:r w:rsidRPr="00CD1F86">
              <w:rPr>
                <w:rFonts w:ascii="宋体" w:eastAsia="宋体" w:hAnsi="宋体" w:cs="宋体" w:hint="eastAsia"/>
                <w:b/>
                <w:bCs/>
                <w:color w:val="000000" w:themeColor="text1"/>
                <w:spacing w:val="1"/>
                <w:kern w:val="0"/>
                <w:szCs w:val="21"/>
              </w:rPr>
              <w:t>2</w:t>
            </w:r>
          </w:p>
        </w:tc>
        <w:tc>
          <w:tcPr>
            <w:tcW w:w="213" w:type="pct"/>
            <w:tcFitTex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spacing w:val="54"/>
                <w:w w:val="93"/>
                <w:kern w:val="0"/>
                <w:szCs w:val="21"/>
              </w:rPr>
              <w:t>43</w:t>
            </w:r>
            <w:r>
              <w:rPr>
                <w:rFonts w:ascii="宋体" w:eastAsia="宋体" w:hAnsi="宋体" w:cs="宋体" w:hint="eastAsia"/>
                <w:b/>
                <w:bCs/>
                <w:color w:val="000000" w:themeColor="text1"/>
                <w:w w:val="93"/>
                <w:kern w:val="0"/>
                <w:szCs w:val="21"/>
              </w:rPr>
              <w:t>0</w:t>
            </w:r>
          </w:p>
        </w:tc>
        <w:tc>
          <w:tcPr>
            <w:tcW w:w="197" w:type="pct"/>
            <w:tcFitTex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spacing w:val="31"/>
                <w:w w:val="93"/>
                <w:kern w:val="0"/>
                <w:szCs w:val="21"/>
              </w:rPr>
              <w:t>27</w:t>
            </w:r>
            <w:r>
              <w:rPr>
                <w:rFonts w:ascii="宋体" w:eastAsia="宋体" w:hAnsi="宋体" w:cs="宋体" w:hint="eastAsia"/>
                <w:b/>
                <w:bCs/>
                <w:color w:val="000000" w:themeColor="text1"/>
                <w:w w:val="93"/>
                <w:kern w:val="0"/>
                <w:szCs w:val="21"/>
              </w:rPr>
              <w:t>2</w:t>
            </w:r>
          </w:p>
        </w:tc>
        <w:tc>
          <w:tcPr>
            <w:tcW w:w="202"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18</w:t>
            </w:r>
          </w:p>
        </w:tc>
        <w:tc>
          <w:tcPr>
            <w:tcW w:w="202"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14</w:t>
            </w:r>
          </w:p>
        </w:tc>
        <w:tc>
          <w:tcPr>
            <w:tcW w:w="197"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4</w:t>
            </w:r>
          </w:p>
        </w:tc>
        <w:tc>
          <w:tcPr>
            <w:tcW w:w="197"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1</w:t>
            </w:r>
          </w:p>
        </w:tc>
        <w:tc>
          <w:tcPr>
            <w:tcW w:w="202" w:type="pct"/>
            <w:vAlign w:val="center"/>
          </w:tcPr>
          <w:p w:rsidR="00554A3F" w:rsidRDefault="00554A3F">
            <w:pPr>
              <w:widowControl/>
              <w:jc w:val="center"/>
              <w:textAlignment w:val="center"/>
              <w:rPr>
                <w:rFonts w:ascii="宋体" w:eastAsia="宋体" w:hAnsi="宋体" w:cs="宋体"/>
                <w:b/>
                <w:bCs/>
                <w:color w:val="000000" w:themeColor="text1"/>
                <w:kern w:val="0"/>
                <w:szCs w:val="21"/>
              </w:rPr>
            </w:pPr>
          </w:p>
        </w:tc>
        <w:tc>
          <w:tcPr>
            <w:tcW w:w="207" w:type="pct"/>
            <w:vAlign w:val="center"/>
          </w:tcPr>
          <w:p w:rsidR="00554A3F" w:rsidRDefault="00554A3F">
            <w:pPr>
              <w:widowControl/>
              <w:jc w:val="center"/>
              <w:textAlignment w:val="center"/>
              <w:rPr>
                <w:rFonts w:ascii="宋体" w:eastAsia="宋体" w:hAnsi="宋体" w:cs="宋体"/>
                <w:b/>
                <w:bCs/>
                <w:color w:val="000000" w:themeColor="text1"/>
                <w:kern w:val="0"/>
                <w:szCs w:val="21"/>
              </w:rPr>
            </w:pPr>
          </w:p>
        </w:tc>
        <w:tc>
          <w:tcPr>
            <w:tcW w:w="182" w:type="pct"/>
            <w:tcFitText/>
            <w:vAlign w:val="center"/>
          </w:tcPr>
          <w:p w:rsidR="00554A3F" w:rsidRDefault="00554A3F">
            <w:pPr>
              <w:widowControl/>
              <w:jc w:val="center"/>
              <w:textAlignment w:val="center"/>
              <w:rPr>
                <w:rFonts w:ascii="楷体_GB2312" w:eastAsia="楷体_GB2312" w:hAnsi="楷体_GB2312" w:cs="楷体_GB2312"/>
                <w:bCs/>
                <w:color w:val="000000" w:themeColor="text1"/>
                <w:sz w:val="28"/>
                <w:szCs w:val="28"/>
              </w:rPr>
            </w:pPr>
          </w:p>
        </w:tc>
        <w:tc>
          <w:tcPr>
            <w:tcW w:w="583"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党史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Merge w:val="restar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“四史”教育任选其一，上课为</w:t>
            </w:r>
            <w:r>
              <w:rPr>
                <w:rFonts w:ascii="Times New Roman" w:eastAsia="宋体" w:hAnsi="Times New Roman" w:cs="宋体" w:hint="eastAsia"/>
                <w:color w:val="000000"/>
                <w:kern w:val="0"/>
                <w:sz w:val="18"/>
                <w:szCs w:val="18"/>
                <w:lang/>
              </w:rPr>
              <w:t>4</w:t>
            </w:r>
            <w:r>
              <w:rPr>
                <w:rFonts w:ascii="Times New Roman" w:eastAsia="宋体" w:hAnsi="Times New Roman" w:cs="宋体" w:hint="eastAsia"/>
                <w:color w:val="000000"/>
                <w:kern w:val="0"/>
                <w:sz w:val="18"/>
                <w:szCs w:val="18"/>
                <w:lang/>
              </w:rPr>
              <w:t>周</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新中国史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改革开放史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社会主义发展史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马克思主义教学部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急救与自救（网）</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restar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限选课程，在线学习</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中华优秀传统文化（网）</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widowControl/>
              <w:jc w:val="center"/>
              <w:textAlignment w:val="center"/>
              <w:rPr>
                <w:rFonts w:ascii="楷体_GB2312" w:eastAsia="楷体_GB2312" w:hAnsi="楷体_GB2312" w:cs="楷体_GB2312"/>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大学生劳动就业法律问题解读（网）</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0.5</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lastRenderedPageBreak/>
              <w:t>基</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136"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lastRenderedPageBreak/>
              <w:t>公共</w:t>
            </w:r>
            <w:r>
              <w:rPr>
                <w:rFonts w:cs="宋体" w:hint="eastAsia"/>
                <w:b w:val="0"/>
                <w:bCs/>
                <w:color w:val="000000" w:themeColor="text1"/>
                <w:sz w:val="21"/>
                <w:szCs w:val="21"/>
              </w:rPr>
              <w:lastRenderedPageBreak/>
              <w:t>选修课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lastRenderedPageBreak/>
              <w:t>8</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国防安全教育</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9</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14501185009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节能减排</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10</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14501185010</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应用文写作</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唐诗宋词鉴赏</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礼仪素养</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普通话</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社交礼仪</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市场营销</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高职数学（拓展）</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高职实用语文（拓展）</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18</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高职英语（拓展）</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19</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14501185019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信息技术（拓展）</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136"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20</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14501185020</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思想政治理论（拓展）</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音乐欣赏</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restar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美育类课程至少选一门</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书画艺术欣赏</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A</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舞蹈</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书法</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体育（足球）</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restar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体育类课程至少选一门</w:t>
            </w: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体育（篮球）</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体育（羽毛球）</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28</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体育（乒乓球）</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29</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14501185029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体育（排球）</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30</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14501185030</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健美操</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基础部</w:t>
            </w:r>
          </w:p>
        </w:tc>
        <w:tc>
          <w:tcPr>
            <w:tcW w:w="305"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729" w:type="pct"/>
            <w:gridSpan w:val="6"/>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223"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6</w:t>
            </w:r>
          </w:p>
        </w:tc>
        <w:tc>
          <w:tcPr>
            <w:tcW w:w="202"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96</w:t>
            </w:r>
          </w:p>
        </w:tc>
        <w:tc>
          <w:tcPr>
            <w:tcW w:w="213"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64</w:t>
            </w:r>
          </w:p>
        </w:tc>
        <w:tc>
          <w:tcPr>
            <w:tcW w:w="197"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32</w:t>
            </w:r>
          </w:p>
        </w:tc>
        <w:tc>
          <w:tcPr>
            <w:tcW w:w="202" w:type="pct"/>
            <w:vAlign w:val="center"/>
          </w:tcPr>
          <w:p w:rsidR="00554A3F" w:rsidRDefault="00554A3F">
            <w:pPr>
              <w:jc w:val="center"/>
              <w:textAlignment w:val="center"/>
              <w:rPr>
                <w:rFonts w:ascii="宋体" w:eastAsia="宋体" w:hAnsi="宋体" w:cs="宋体"/>
                <w:b/>
                <w:color w:val="000000" w:themeColor="text1"/>
                <w:kern w:val="0"/>
                <w:szCs w:val="21"/>
              </w:rPr>
            </w:pPr>
          </w:p>
        </w:tc>
        <w:tc>
          <w:tcPr>
            <w:tcW w:w="202"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1.5</w:t>
            </w:r>
          </w:p>
        </w:tc>
        <w:tc>
          <w:tcPr>
            <w:tcW w:w="197"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1.5</w:t>
            </w:r>
          </w:p>
        </w:tc>
        <w:tc>
          <w:tcPr>
            <w:tcW w:w="197"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2</w:t>
            </w:r>
          </w:p>
        </w:tc>
        <w:tc>
          <w:tcPr>
            <w:tcW w:w="202"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w:t>
            </w:r>
          </w:p>
        </w:tc>
        <w:tc>
          <w:tcPr>
            <w:tcW w:w="207" w:type="pct"/>
            <w:vAlign w:val="center"/>
          </w:tcPr>
          <w:p w:rsidR="00554A3F" w:rsidRDefault="00554A3F">
            <w:pPr>
              <w:jc w:val="center"/>
              <w:textAlignment w:val="center"/>
              <w:rPr>
                <w:rFonts w:ascii="宋体" w:eastAsia="宋体" w:hAnsi="宋体" w:cs="宋体"/>
                <w:b/>
                <w:color w:val="000000" w:themeColor="text1"/>
                <w:kern w:val="0"/>
                <w:szCs w:val="21"/>
              </w:rPr>
            </w:pPr>
          </w:p>
        </w:tc>
        <w:tc>
          <w:tcPr>
            <w:tcW w:w="182" w:type="pct"/>
            <w:vAlign w:val="center"/>
          </w:tcPr>
          <w:p w:rsidR="00554A3F" w:rsidRDefault="00554A3F">
            <w:pPr>
              <w:widowControl/>
              <w:jc w:val="center"/>
              <w:textAlignment w:val="center"/>
              <w:rPr>
                <w:rFonts w:ascii="楷体_GB2312" w:eastAsia="楷体_GB2312" w:hAnsi="楷体_GB2312" w:cs="楷体_GB2312"/>
                <w:bCs/>
                <w:color w:val="000000" w:themeColor="text1"/>
                <w:sz w:val="28"/>
                <w:szCs w:val="28"/>
              </w:rPr>
            </w:pPr>
          </w:p>
        </w:tc>
        <w:tc>
          <w:tcPr>
            <w:tcW w:w="583" w:type="pct"/>
            <w:vAlign w:val="center"/>
          </w:tcPr>
          <w:p w:rsidR="00554A3F" w:rsidRDefault="00554A3F">
            <w:pPr>
              <w:widowControl/>
              <w:jc w:val="center"/>
              <w:textAlignment w:val="center"/>
              <w:rPr>
                <w:rFonts w:ascii="宋体" w:eastAsia="宋体" w:hAnsi="宋体" w:cs="宋体"/>
                <w:color w:val="000000" w:themeColor="text1"/>
                <w:kern w:val="0"/>
                <w:szCs w:val="21"/>
              </w:rPr>
            </w:pP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restart"/>
            <w:textDirection w:val="tbLrV"/>
            <w:vAlign w:val="center"/>
          </w:tcPr>
          <w:p w:rsidR="00554A3F" w:rsidRDefault="00635B80">
            <w:pPr>
              <w:pStyle w:val="afb"/>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业</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能）</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136"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专业必修</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1</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14501131101</w:t>
            </w:r>
          </w:p>
        </w:tc>
        <w:tc>
          <w:tcPr>
            <w:tcW w:w="60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土壤与肥料Ⅰ</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cs="宋体"/>
                <w:b w:val="0"/>
                <w:color w:val="000000" w:themeColor="text1"/>
                <w:kern w:val="0"/>
                <w:sz w:val="21"/>
                <w:szCs w:val="21"/>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2</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w:t>
            </w:r>
            <w:r>
              <w:rPr>
                <w:rFonts w:ascii="Times New Roman" w:eastAsia="宋体" w:hAnsi="Times New Roman" w:cs="宋体" w:hint="eastAsia"/>
                <w:color w:val="000000"/>
                <w:kern w:val="0"/>
                <w:sz w:val="18"/>
                <w:szCs w:val="18"/>
                <w:lang/>
              </w:rPr>
              <w:t>1102</w:t>
            </w:r>
          </w:p>
        </w:tc>
        <w:tc>
          <w:tcPr>
            <w:tcW w:w="60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土壤与肥料Ⅱ</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2</w:t>
            </w: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3</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14501131103</w:t>
            </w:r>
          </w:p>
        </w:tc>
        <w:tc>
          <w:tcPr>
            <w:tcW w:w="60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植物学</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32</w:t>
            </w:r>
          </w:p>
        </w:tc>
        <w:tc>
          <w:tcPr>
            <w:tcW w:w="20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4</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14501131104</w:t>
            </w:r>
          </w:p>
        </w:tc>
        <w:tc>
          <w:tcPr>
            <w:tcW w:w="60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植物生理学</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5</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作物遗传育种</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A</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6</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农业气象</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7</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田间试验统计</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kern w:val="0"/>
                <w:sz w:val="18"/>
                <w:szCs w:val="18"/>
                <w:lang/>
              </w:rPr>
              <w:t>8</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大田作物栽培技术</w:t>
            </w:r>
            <w:r>
              <w:rPr>
                <w:rFonts w:ascii="宋体" w:eastAsia="宋体" w:hAnsi="宋体" w:cs="宋体" w:hint="eastAsia"/>
                <w:bCs/>
                <w:color w:val="000000" w:themeColor="text1"/>
                <w:kern w:val="0"/>
                <w:szCs w:val="21"/>
              </w:rPr>
              <w:t>★</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9</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14501131109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蔬菜栽培技术</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10</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14501131110</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种子质量检测技术</w:t>
            </w:r>
            <w:r>
              <w:rPr>
                <w:rFonts w:ascii="宋体" w:eastAsia="宋体" w:hAnsi="宋体" w:cs="宋体" w:hint="eastAsia"/>
                <w:bCs/>
                <w:color w:val="000000" w:themeColor="text1"/>
                <w:kern w:val="0"/>
                <w:szCs w:val="21"/>
              </w:rPr>
              <w:t>★</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11</w:t>
            </w:r>
          </w:p>
        </w:tc>
        <w:tc>
          <w:tcPr>
            <w:tcW w:w="461"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14501131111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大田作物种子生产技术</w:t>
            </w:r>
            <w:r>
              <w:rPr>
                <w:rFonts w:ascii="宋体" w:eastAsia="宋体" w:hAnsi="宋体" w:cs="宋体" w:hint="eastAsia"/>
                <w:bCs/>
                <w:color w:val="000000" w:themeColor="text1"/>
                <w:kern w:val="0"/>
                <w:szCs w:val="21"/>
              </w:rPr>
              <w:t>★</w:t>
            </w:r>
          </w:p>
        </w:tc>
        <w:tc>
          <w:tcPr>
            <w:tcW w:w="197"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B</w:t>
            </w:r>
          </w:p>
        </w:tc>
        <w:tc>
          <w:tcPr>
            <w:tcW w:w="172" w:type="pct"/>
            <w:vAlign w:val="center"/>
          </w:tcPr>
          <w:p w:rsidR="00554A3F" w:rsidRDefault="00635B80">
            <w:pPr>
              <w:jc w:val="center"/>
              <w:textAlignment w:val="center"/>
              <w:rPr>
                <w:rFonts w:ascii="Times New Roman" w:eastAsia="宋体" w:hAnsi="Times New Roman" w:cs="宋体"/>
                <w:color w:val="000000" w:themeColor="text1"/>
                <w:kern w:val="0"/>
                <w:sz w:val="18"/>
                <w:szCs w:val="18"/>
              </w:rPr>
            </w:pPr>
            <w:r>
              <w:rPr>
                <w:rFonts w:ascii="Times New Roman" w:eastAsia="宋体" w:hAnsi="Times New Roman" w:cs="宋体" w:hint="eastAsia"/>
                <w:color w:val="000000" w:themeColor="text1"/>
                <w:kern w:val="0"/>
                <w:sz w:val="18"/>
                <w:szCs w:val="18"/>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sz w:val="18"/>
                <w:szCs w:val="18"/>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97"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4</w:t>
            </w:r>
          </w:p>
        </w:tc>
        <w:tc>
          <w:tcPr>
            <w:tcW w:w="202"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207" w:type="pct"/>
            <w:vAlign w:val="center"/>
          </w:tcPr>
          <w:p w:rsidR="00554A3F" w:rsidRDefault="00554A3F">
            <w:pPr>
              <w:pStyle w:val="afb"/>
              <w:outlineLvl w:val="1"/>
              <w:rPr>
                <w:rFonts w:ascii="Times New Roman" w:hAnsi="Times New Roman" w:cs="宋体"/>
                <w:b w:val="0"/>
                <w:color w:val="000000" w:themeColor="text1"/>
                <w:sz w:val="18"/>
                <w:szCs w:val="18"/>
              </w:rPr>
            </w:pPr>
          </w:p>
        </w:tc>
        <w:tc>
          <w:tcPr>
            <w:tcW w:w="182"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sz w:val="18"/>
                <w:szCs w:val="18"/>
              </w:rPr>
              <w:t>B</w:t>
            </w:r>
          </w:p>
        </w:tc>
        <w:tc>
          <w:tcPr>
            <w:tcW w:w="583" w:type="pct"/>
            <w:vAlign w:val="center"/>
          </w:tcPr>
          <w:p w:rsidR="00554A3F" w:rsidRDefault="00635B80">
            <w:pPr>
              <w:pStyle w:val="afb"/>
              <w:outlineLvl w:val="1"/>
              <w:rPr>
                <w:rFonts w:ascii="Times New Roman" w:hAnsi="Times New Roman" w:cs="宋体"/>
                <w:b w:val="0"/>
                <w:color w:val="000000" w:themeColor="text1"/>
                <w:sz w:val="18"/>
                <w:szCs w:val="18"/>
              </w:rPr>
            </w:pPr>
            <w:r>
              <w:rPr>
                <w:rFonts w:ascii="Times New Roman" w:hAnsi="Times New Roman" w:cs="宋体" w:hint="eastAsia"/>
                <w:b w:val="0"/>
                <w:color w:val="000000" w:themeColor="text1"/>
                <w:kern w:val="0"/>
                <w:sz w:val="18"/>
                <w:szCs w:val="18"/>
              </w:rPr>
              <w:t>生态工程系</w:t>
            </w:r>
          </w:p>
        </w:tc>
        <w:tc>
          <w:tcPr>
            <w:tcW w:w="305" w:type="pct"/>
            <w:vAlign w:val="center"/>
          </w:tcPr>
          <w:p w:rsidR="00554A3F" w:rsidRDefault="00554A3F">
            <w:pPr>
              <w:pStyle w:val="afb"/>
              <w:outlineLvl w:val="1"/>
              <w:rPr>
                <w:rFonts w:ascii="Times New Roman" w:hAnsi="Times New Roman" w:cs="宋体"/>
                <w:b w:val="0"/>
                <w:color w:val="000000" w:themeColor="text1"/>
                <w:sz w:val="18"/>
                <w:szCs w:val="1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14501131112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种子市场营销</w:t>
            </w:r>
            <w:r>
              <w:rPr>
                <w:rFonts w:ascii="宋体" w:eastAsia="宋体" w:hAnsi="宋体" w:cs="宋体" w:hint="eastAsia"/>
                <w:bCs/>
                <w:color w:val="000000" w:themeColor="text1"/>
                <w:kern w:val="0"/>
                <w:szCs w:val="21"/>
              </w:rPr>
              <w:t>★</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14501131113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种子加工贮藏技术</w:t>
            </w:r>
            <w:r>
              <w:rPr>
                <w:rFonts w:ascii="宋体" w:eastAsia="宋体" w:hAnsi="宋体" w:cs="宋体" w:hint="eastAsia"/>
                <w:bCs/>
                <w:color w:val="000000" w:themeColor="text1"/>
                <w:kern w:val="0"/>
                <w:szCs w:val="21"/>
              </w:rPr>
              <w:t>★</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14501131114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植物保护</w:t>
            </w:r>
            <w:r>
              <w:rPr>
                <w:rFonts w:ascii="宋体" w:eastAsia="宋体" w:hAnsi="宋体" w:cs="宋体" w:hint="eastAsia"/>
                <w:bCs/>
                <w:color w:val="000000" w:themeColor="text1"/>
                <w:kern w:val="0"/>
                <w:szCs w:val="21"/>
              </w:rPr>
              <w:t>★</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354"/>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14501131115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蔬菜制种技术</w:t>
            </w:r>
            <w:r>
              <w:rPr>
                <w:rFonts w:ascii="宋体" w:eastAsia="宋体" w:hAnsi="宋体" w:cs="宋体" w:hint="eastAsia"/>
                <w:bCs/>
                <w:color w:val="000000" w:themeColor="text1"/>
                <w:kern w:val="0"/>
                <w:szCs w:val="21"/>
              </w:rPr>
              <w:t>★</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color w:val="000000"/>
                <w:kern w:val="0"/>
                <w:sz w:val="18"/>
                <w:szCs w:val="18"/>
                <w:lang/>
              </w:rPr>
              <w:t>32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354"/>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14501131116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设施园艺技术</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17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是</w:t>
            </w: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64</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B</w:t>
            </w:r>
          </w:p>
        </w:tc>
        <w:tc>
          <w:tcPr>
            <w:tcW w:w="583"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27"/>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461"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顶岗实习</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30</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720</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0</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720</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720</w:t>
            </w: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D</w:t>
            </w:r>
          </w:p>
        </w:tc>
        <w:tc>
          <w:tcPr>
            <w:tcW w:w="583"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305" w:type="pct"/>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729" w:type="pct"/>
            <w:gridSpan w:val="6"/>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专业必修课小计</w:t>
            </w:r>
          </w:p>
        </w:tc>
        <w:tc>
          <w:tcPr>
            <w:tcW w:w="223"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90</w:t>
            </w:r>
          </w:p>
        </w:tc>
        <w:tc>
          <w:tcPr>
            <w:tcW w:w="202"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1680</w:t>
            </w:r>
          </w:p>
        </w:tc>
        <w:tc>
          <w:tcPr>
            <w:tcW w:w="213"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480</w:t>
            </w:r>
          </w:p>
        </w:tc>
        <w:tc>
          <w:tcPr>
            <w:tcW w:w="197" w:type="pct"/>
            <w:vAlign w:val="center"/>
          </w:tcPr>
          <w:p w:rsidR="00554A3F" w:rsidRDefault="00635B80">
            <w:pPr>
              <w:widowControl/>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1200</w:t>
            </w:r>
          </w:p>
        </w:tc>
        <w:tc>
          <w:tcPr>
            <w:tcW w:w="202"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6</w:t>
            </w:r>
          </w:p>
        </w:tc>
        <w:tc>
          <w:tcPr>
            <w:tcW w:w="202"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10</w:t>
            </w:r>
          </w:p>
        </w:tc>
        <w:tc>
          <w:tcPr>
            <w:tcW w:w="197"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16</w:t>
            </w:r>
          </w:p>
        </w:tc>
        <w:tc>
          <w:tcPr>
            <w:tcW w:w="197"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16</w:t>
            </w:r>
          </w:p>
        </w:tc>
        <w:tc>
          <w:tcPr>
            <w:tcW w:w="202" w:type="pct"/>
            <w:vAlign w:val="center"/>
          </w:tcPr>
          <w:p w:rsidR="00554A3F" w:rsidRDefault="00635B80">
            <w:pPr>
              <w:jc w:val="center"/>
              <w:textAlignment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12</w:t>
            </w:r>
          </w:p>
        </w:tc>
        <w:tc>
          <w:tcPr>
            <w:tcW w:w="207"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182"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583"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305" w:type="pct"/>
            <w:vAlign w:val="center"/>
          </w:tcPr>
          <w:p w:rsidR="00554A3F" w:rsidRDefault="00554A3F">
            <w:pPr>
              <w:jc w:val="center"/>
              <w:textAlignment w:val="center"/>
              <w:rPr>
                <w:rFonts w:ascii="宋体" w:eastAsia="宋体" w:hAnsi="宋体" w:cs="宋体"/>
                <w:bCs/>
                <w:color w:val="000000" w:themeColor="text1"/>
                <w:kern w:val="0"/>
                <w:szCs w:val="21"/>
              </w:rPr>
            </w:pPr>
          </w:p>
        </w:tc>
      </w:tr>
      <w:tr w:rsidR="00554A3F">
        <w:trPr>
          <w:trHeight w:val="283"/>
          <w:jc w:val="center"/>
        </w:trPr>
        <w:tc>
          <w:tcPr>
            <w:tcW w:w="149" w:type="pct"/>
            <w:vMerge w:val="restart"/>
            <w:textDirection w:val="tbRlV"/>
            <w:vAlign w:val="center"/>
          </w:tcPr>
          <w:p w:rsidR="00554A3F" w:rsidRDefault="00635B80">
            <w:pPr>
              <w:pStyle w:val="afb"/>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业</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（技</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能）</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136" w:type="pct"/>
            <w:vMerge w:val="restart"/>
            <w:vAlign w:val="center"/>
          </w:tcPr>
          <w:p w:rsidR="00554A3F" w:rsidRDefault="00635B80">
            <w:pPr>
              <w:pStyle w:val="afb"/>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专业</w:t>
            </w:r>
            <w:r>
              <w:rPr>
                <w:rFonts w:cs="宋体" w:hint="eastAsia"/>
                <w:b w:val="0"/>
                <w:bCs/>
                <w:color w:val="000000" w:themeColor="text1"/>
                <w:sz w:val="21"/>
                <w:szCs w:val="21"/>
              </w:rPr>
              <w:t>选修课</w:t>
            </w: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14501132101</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种苗繁育</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w:t>
            </w:r>
            <w:r>
              <w:rPr>
                <w:rFonts w:ascii="Times New Roman" w:eastAsia="宋体" w:hAnsi="Times New Roman" w:cs="宋体" w:hint="eastAsia"/>
                <w:color w:val="000000"/>
                <w:kern w:val="0"/>
                <w:sz w:val="18"/>
                <w:szCs w:val="18"/>
                <w:lang/>
              </w:rPr>
              <w:t>2102</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种子法规与质量认证</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78"/>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14501132103</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农业科技文章写作</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4</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14501132104</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企业经营管理</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5</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14501132105</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农业物联网智能管理</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6</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14501132106</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设施栽培技术</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7</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14501132107</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农业技术推广</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8</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14501132108</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植保机械</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9</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14501132109</w:t>
            </w:r>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节水灌溉工程</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生态工程系</w:t>
            </w: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36"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5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10</w:t>
            </w:r>
          </w:p>
        </w:tc>
        <w:tc>
          <w:tcPr>
            <w:tcW w:w="461"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14501132110</w:t>
            </w:r>
            <w:bookmarkStart w:id="38" w:name="_GoBack"/>
            <w:bookmarkEnd w:id="38"/>
          </w:p>
        </w:tc>
        <w:tc>
          <w:tcPr>
            <w:tcW w:w="60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蔬菜生产技术</w:t>
            </w: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7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2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32</w:t>
            </w:r>
          </w:p>
        </w:tc>
        <w:tc>
          <w:tcPr>
            <w:tcW w:w="213"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197"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16</w:t>
            </w: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9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20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2</w:t>
            </w:r>
          </w:p>
        </w:tc>
        <w:tc>
          <w:tcPr>
            <w:tcW w:w="207"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182" w:type="pct"/>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C</w:t>
            </w:r>
          </w:p>
        </w:tc>
        <w:tc>
          <w:tcPr>
            <w:tcW w:w="583"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c>
          <w:tcPr>
            <w:tcW w:w="305" w:type="pct"/>
            <w:vAlign w:val="center"/>
          </w:tcPr>
          <w:p w:rsidR="00554A3F" w:rsidRDefault="00554A3F">
            <w:pPr>
              <w:widowControl/>
              <w:jc w:val="center"/>
              <w:textAlignment w:val="center"/>
              <w:rPr>
                <w:rFonts w:ascii="Times New Roman" w:eastAsia="宋体" w:hAnsi="Times New Roman" w:cs="宋体"/>
                <w:color w:val="000000"/>
                <w:kern w:val="0"/>
                <w:sz w:val="18"/>
                <w:szCs w:val="18"/>
                <w:lang/>
              </w:rPr>
            </w:pPr>
          </w:p>
        </w:tc>
      </w:tr>
      <w:tr w:rsidR="00554A3F">
        <w:trPr>
          <w:trHeight w:val="283"/>
          <w:jc w:val="center"/>
        </w:trPr>
        <w:tc>
          <w:tcPr>
            <w:tcW w:w="149" w:type="pct"/>
            <w:vMerge/>
            <w:vAlign w:val="center"/>
          </w:tcPr>
          <w:p w:rsidR="00554A3F" w:rsidRDefault="00554A3F">
            <w:pPr>
              <w:pStyle w:val="afb"/>
              <w:outlineLvl w:val="1"/>
              <w:rPr>
                <w:rFonts w:ascii="楷体_GB2312" w:eastAsia="楷体_GB2312" w:hAnsi="楷体_GB2312" w:cs="楷体_GB2312"/>
                <w:b w:val="0"/>
                <w:bCs/>
                <w:color w:val="000000" w:themeColor="text1"/>
                <w:sz w:val="28"/>
                <w:szCs w:val="28"/>
              </w:rPr>
            </w:pPr>
          </w:p>
        </w:tc>
        <w:tc>
          <w:tcPr>
            <w:tcW w:w="1729" w:type="pct"/>
            <w:gridSpan w:val="6"/>
            <w:vAlign w:val="center"/>
          </w:tcPr>
          <w:p w:rsidR="00554A3F" w:rsidRDefault="00635B80">
            <w:pPr>
              <w:widowControl/>
              <w:jc w:val="center"/>
              <w:textAlignment w:val="center"/>
              <w:rPr>
                <w:rFonts w:ascii="Times New Roman" w:eastAsia="宋体" w:hAnsi="Times New Roman" w:cs="宋体"/>
                <w:color w:val="000000"/>
                <w:kern w:val="0"/>
                <w:sz w:val="18"/>
                <w:szCs w:val="18"/>
                <w:lang/>
              </w:rPr>
            </w:pPr>
            <w:r>
              <w:rPr>
                <w:rFonts w:ascii="Times New Roman" w:eastAsia="宋体" w:hAnsi="Times New Roman" w:cs="宋体" w:hint="eastAsia"/>
                <w:color w:val="000000"/>
                <w:kern w:val="0"/>
                <w:sz w:val="18"/>
                <w:szCs w:val="18"/>
                <w:lang/>
              </w:rPr>
              <w:t>专业选修课小计</w:t>
            </w:r>
          </w:p>
        </w:tc>
        <w:tc>
          <w:tcPr>
            <w:tcW w:w="223" w:type="pct"/>
            <w:vAlign w:val="center"/>
          </w:tcPr>
          <w:p w:rsidR="00554A3F" w:rsidRDefault="00635B80">
            <w:pPr>
              <w:widowControl/>
              <w:jc w:val="center"/>
              <w:textAlignment w:val="center"/>
              <w:rPr>
                <w:rFonts w:ascii="Times New Roman" w:eastAsia="宋体" w:hAnsi="Times New Roman" w:cs="宋体"/>
                <w:b/>
                <w:bCs/>
                <w:color w:val="000000"/>
                <w:kern w:val="0"/>
                <w:sz w:val="18"/>
                <w:szCs w:val="18"/>
                <w:lang/>
              </w:rPr>
            </w:pPr>
            <w:r>
              <w:rPr>
                <w:rFonts w:ascii="Times New Roman" w:eastAsia="宋体" w:hAnsi="Times New Roman" w:cs="宋体" w:hint="eastAsia"/>
                <w:b/>
                <w:bCs/>
                <w:color w:val="000000"/>
                <w:kern w:val="0"/>
                <w:sz w:val="18"/>
                <w:szCs w:val="18"/>
                <w:lang/>
              </w:rPr>
              <w:t>16</w:t>
            </w:r>
          </w:p>
        </w:tc>
        <w:tc>
          <w:tcPr>
            <w:tcW w:w="202" w:type="pct"/>
            <w:vAlign w:val="center"/>
          </w:tcPr>
          <w:p w:rsidR="00554A3F" w:rsidRDefault="00635B80">
            <w:pPr>
              <w:widowControl/>
              <w:jc w:val="center"/>
              <w:textAlignment w:val="center"/>
              <w:rPr>
                <w:rFonts w:ascii="Times New Roman" w:eastAsia="宋体" w:hAnsi="Times New Roman" w:cs="宋体"/>
                <w:b/>
                <w:bCs/>
                <w:color w:val="000000"/>
                <w:kern w:val="0"/>
                <w:sz w:val="18"/>
                <w:szCs w:val="18"/>
                <w:lang/>
              </w:rPr>
            </w:pPr>
            <w:r>
              <w:rPr>
                <w:rFonts w:ascii="Times New Roman" w:eastAsia="宋体" w:hAnsi="Times New Roman" w:cs="宋体" w:hint="eastAsia"/>
                <w:b/>
                <w:bCs/>
                <w:color w:val="000000"/>
                <w:kern w:val="0"/>
                <w:sz w:val="18"/>
                <w:szCs w:val="18"/>
                <w:lang/>
              </w:rPr>
              <w:t>256</w:t>
            </w:r>
          </w:p>
        </w:tc>
        <w:tc>
          <w:tcPr>
            <w:tcW w:w="213" w:type="pct"/>
            <w:vAlign w:val="center"/>
          </w:tcPr>
          <w:p w:rsidR="00554A3F" w:rsidRDefault="00635B80">
            <w:pPr>
              <w:widowControl/>
              <w:jc w:val="center"/>
              <w:textAlignment w:val="center"/>
              <w:rPr>
                <w:rFonts w:ascii="Times New Roman" w:eastAsia="宋体" w:hAnsi="Times New Roman" w:cs="宋体"/>
                <w:b/>
                <w:bCs/>
                <w:color w:val="000000"/>
                <w:kern w:val="0"/>
                <w:sz w:val="18"/>
                <w:szCs w:val="18"/>
                <w:lang/>
              </w:rPr>
            </w:pPr>
            <w:r>
              <w:rPr>
                <w:rFonts w:ascii="Times New Roman" w:eastAsia="宋体" w:hAnsi="Times New Roman" w:cs="宋体" w:hint="eastAsia"/>
                <w:b/>
                <w:bCs/>
                <w:color w:val="000000"/>
                <w:kern w:val="0"/>
                <w:sz w:val="18"/>
                <w:szCs w:val="18"/>
                <w:lang/>
              </w:rPr>
              <w:t>128</w:t>
            </w:r>
          </w:p>
        </w:tc>
        <w:tc>
          <w:tcPr>
            <w:tcW w:w="197" w:type="pct"/>
            <w:vAlign w:val="center"/>
          </w:tcPr>
          <w:p w:rsidR="00554A3F" w:rsidRDefault="00635B80">
            <w:pPr>
              <w:widowControl/>
              <w:jc w:val="center"/>
              <w:textAlignment w:val="center"/>
              <w:rPr>
                <w:rFonts w:ascii="Times New Roman" w:eastAsia="宋体" w:hAnsi="Times New Roman" w:cs="宋体"/>
                <w:b/>
                <w:bCs/>
                <w:color w:val="000000"/>
                <w:kern w:val="0"/>
                <w:sz w:val="18"/>
                <w:szCs w:val="18"/>
                <w:lang/>
              </w:rPr>
            </w:pPr>
            <w:r>
              <w:rPr>
                <w:rFonts w:ascii="Times New Roman" w:eastAsia="宋体" w:hAnsi="Times New Roman" w:cs="宋体" w:hint="eastAsia"/>
                <w:b/>
                <w:bCs/>
                <w:color w:val="000000"/>
                <w:kern w:val="0"/>
                <w:sz w:val="18"/>
                <w:szCs w:val="18"/>
                <w:lang/>
              </w:rPr>
              <w:t>128</w:t>
            </w:r>
          </w:p>
        </w:tc>
        <w:tc>
          <w:tcPr>
            <w:tcW w:w="202" w:type="pct"/>
            <w:vAlign w:val="center"/>
          </w:tcPr>
          <w:p w:rsidR="00554A3F" w:rsidRDefault="00635B80">
            <w:pPr>
              <w:widowControl/>
              <w:jc w:val="center"/>
              <w:textAlignment w:val="center"/>
              <w:rPr>
                <w:rFonts w:ascii="Times New Roman" w:eastAsia="宋体" w:hAnsi="Times New Roman" w:cs="宋体"/>
                <w:b/>
                <w:bCs/>
                <w:color w:val="000000"/>
                <w:kern w:val="0"/>
                <w:sz w:val="18"/>
                <w:szCs w:val="18"/>
                <w:lang/>
              </w:rPr>
            </w:pPr>
            <w:r>
              <w:rPr>
                <w:rFonts w:ascii="Times New Roman" w:eastAsia="宋体" w:hAnsi="Times New Roman" w:cs="宋体" w:hint="eastAsia"/>
                <w:b/>
                <w:bCs/>
                <w:color w:val="000000"/>
                <w:kern w:val="0"/>
                <w:sz w:val="18"/>
                <w:szCs w:val="18"/>
                <w:lang/>
              </w:rPr>
              <w:t>0</w:t>
            </w:r>
          </w:p>
        </w:tc>
        <w:tc>
          <w:tcPr>
            <w:tcW w:w="202" w:type="pct"/>
            <w:vAlign w:val="center"/>
          </w:tcPr>
          <w:p w:rsidR="00554A3F" w:rsidRDefault="00635B80">
            <w:pPr>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2</w:t>
            </w:r>
          </w:p>
        </w:tc>
        <w:tc>
          <w:tcPr>
            <w:tcW w:w="197" w:type="pct"/>
            <w:vAlign w:val="center"/>
          </w:tcPr>
          <w:p w:rsidR="00554A3F" w:rsidRDefault="00635B80">
            <w:pPr>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4</w:t>
            </w:r>
          </w:p>
        </w:tc>
        <w:tc>
          <w:tcPr>
            <w:tcW w:w="197" w:type="pct"/>
            <w:vAlign w:val="center"/>
          </w:tcPr>
          <w:p w:rsidR="00554A3F" w:rsidRDefault="00635B80">
            <w:pPr>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2</w:t>
            </w:r>
          </w:p>
        </w:tc>
        <w:tc>
          <w:tcPr>
            <w:tcW w:w="202" w:type="pct"/>
            <w:vAlign w:val="center"/>
          </w:tcPr>
          <w:p w:rsidR="00554A3F" w:rsidRDefault="00635B80">
            <w:pPr>
              <w:jc w:val="center"/>
              <w:textAlignment w:val="center"/>
              <w:rPr>
                <w:rFonts w:ascii="宋体" w:eastAsia="宋体" w:hAnsi="宋体" w:cs="宋体"/>
                <w:b/>
                <w:bCs/>
                <w:color w:val="000000" w:themeColor="text1"/>
                <w:kern w:val="0"/>
                <w:szCs w:val="21"/>
              </w:rPr>
            </w:pPr>
            <w:r>
              <w:rPr>
                <w:rFonts w:ascii="宋体" w:eastAsia="宋体" w:hAnsi="宋体" w:cs="宋体" w:hint="eastAsia"/>
                <w:b/>
                <w:bCs/>
                <w:color w:val="000000" w:themeColor="text1"/>
                <w:kern w:val="0"/>
                <w:szCs w:val="21"/>
              </w:rPr>
              <w:t>8</w:t>
            </w:r>
          </w:p>
        </w:tc>
        <w:tc>
          <w:tcPr>
            <w:tcW w:w="207"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182"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583"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305" w:type="pct"/>
            <w:vAlign w:val="center"/>
          </w:tcPr>
          <w:p w:rsidR="00554A3F" w:rsidRDefault="00635B80">
            <w:pPr>
              <w:jc w:val="center"/>
              <w:textAlignment w:val="center"/>
              <w:rPr>
                <w:rFonts w:ascii="宋体" w:eastAsia="宋体" w:hAnsi="宋体" w:cs="宋体"/>
                <w:bCs/>
                <w:color w:val="000000" w:themeColor="text1"/>
                <w:kern w:val="0"/>
                <w:szCs w:val="21"/>
              </w:rPr>
            </w:pPr>
            <w:r>
              <w:rPr>
                <w:rFonts w:ascii="Times New Roman" w:eastAsia="宋体" w:hAnsi="Times New Roman" w:cs="宋体" w:hint="eastAsia"/>
                <w:color w:val="000000"/>
                <w:kern w:val="0"/>
                <w:sz w:val="18"/>
                <w:szCs w:val="18"/>
                <w:lang/>
              </w:rPr>
              <w:t>10</w:t>
            </w:r>
            <w:r>
              <w:rPr>
                <w:rFonts w:ascii="Times New Roman" w:eastAsia="宋体" w:hAnsi="Times New Roman" w:cs="宋体" w:hint="eastAsia"/>
                <w:color w:val="000000"/>
                <w:kern w:val="0"/>
                <w:sz w:val="18"/>
                <w:szCs w:val="18"/>
                <w:lang/>
              </w:rPr>
              <w:t>门选</w:t>
            </w:r>
            <w:r>
              <w:rPr>
                <w:rFonts w:ascii="Times New Roman" w:eastAsia="宋体" w:hAnsi="Times New Roman" w:cs="宋体" w:hint="eastAsia"/>
                <w:color w:val="000000"/>
                <w:kern w:val="0"/>
                <w:sz w:val="18"/>
                <w:szCs w:val="18"/>
                <w:lang/>
              </w:rPr>
              <w:t>8</w:t>
            </w:r>
            <w:r>
              <w:rPr>
                <w:rFonts w:ascii="Times New Roman" w:eastAsia="宋体" w:hAnsi="Times New Roman" w:cs="宋体" w:hint="eastAsia"/>
                <w:color w:val="000000"/>
                <w:kern w:val="0"/>
                <w:sz w:val="18"/>
                <w:szCs w:val="18"/>
                <w:lang/>
              </w:rPr>
              <w:t>门</w:t>
            </w:r>
          </w:p>
        </w:tc>
      </w:tr>
      <w:tr w:rsidR="00554A3F">
        <w:trPr>
          <w:trHeight w:val="283"/>
          <w:jc w:val="center"/>
        </w:trPr>
        <w:tc>
          <w:tcPr>
            <w:tcW w:w="2715" w:type="pct"/>
            <w:gridSpan w:val="11"/>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平均周学时</w:t>
            </w:r>
          </w:p>
        </w:tc>
        <w:tc>
          <w:tcPr>
            <w:tcW w:w="202" w:type="pc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24</w:t>
            </w:r>
          </w:p>
        </w:tc>
        <w:tc>
          <w:tcPr>
            <w:tcW w:w="202" w:type="pc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27.</w:t>
            </w:r>
            <w:r>
              <w:rPr>
                <w:rFonts w:ascii="宋体" w:eastAsia="宋体" w:hAnsi="宋体" w:cs="宋体" w:hint="eastAsia"/>
                <w:bCs/>
                <w:color w:val="000000" w:themeColor="text1"/>
                <w:kern w:val="0"/>
                <w:szCs w:val="21"/>
              </w:rPr>
              <w:lastRenderedPageBreak/>
              <w:t>5</w:t>
            </w:r>
          </w:p>
        </w:tc>
        <w:tc>
          <w:tcPr>
            <w:tcW w:w="197" w:type="pc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25.</w:t>
            </w:r>
            <w:r>
              <w:rPr>
                <w:rFonts w:ascii="宋体" w:eastAsia="宋体" w:hAnsi="宋体" w:cs="宋体" w:hint="eastAsia"/>
                <w:bCs/>
                <w:color w:val="000000" w:themeColor="text1"/>
                <w:kern w:val="0"/>
                <w:szCs w:val="21"/>
              </w:rPr>
              <w:lastRenderedPageBreak/>
              <w:t>5</w:t>
            </w:r>
          </w:p>
        </w:tc>
        <w:tc>
          <w:tcPr>
            <w:tcW w:w="197" w:type="pc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21</w:t>
            </w:r>
          </w:p>
        </w:tc>
        <w:tc>
          <w:tcPr>
            <w:tcW w:w="202" w:type="pct"/>
            <w:vAlign w:val="center"/>
          </w:tcPr>
          <w:p w:rsidR="00554A3F" w:rsidRDefault="00635B80">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21</w:t>
            </w:r>
          </w:p>
        </w:tc>
        <w:tc>
          <w:tcPr>
            <w:tcW w:w="207"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182"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583" w:type="pct"/>
            <w:vAlign w:val="center"/>
          </w:tcPr>
          <w:p w:rsidR="00554A3F" w:rsidRDefault="00554A3F">
            <w:pPr>
              <w:jc w:val="center"/>
              <w:textAlignment w:val="center"/>
              <w:rPr>
                <w:rFonts w:ascii="宋体" w:eastAsia="宋体" w:hAnsi="宋体" w:cs="宋体"/>
                <w:bCs/>
                <w:color w:val="000000" w:themeColor="text1"/>
                <w:kern w:val="0"/>
                <w:szCs w:val="21"/>
              </w:rPr>
            </w:pPr>
          </w:p>
        </w:tc>
        <w:tc>
          <w:tcPr>
            <w:tcW w:w="305" w:type="pct"/>
            <w:vAlign w:val="center"/>
          </w:tcPr>
          <w:p w:rsidR="00554A3F" w:rsidRDefault="00554A3F">
            <w:pPr>
              <w:jc w:val="center"/>
              <w:textAlignment w:val="center"/>
              <w:rPr>
                <w:rFonts w:ascii="宋体" w:eastAsia="宋体" w:hAnsi="宋体" w:cs="宋体"/>
                <w:bCs/>
                <w:color w:val="000000" w:themeColor="text1"/>
                <w:kern w:val="0"/>
                <w:szCs w:val="21"/>
              </w:rPr>
            </w:pPr>
          </w:p>
        </w:tc>
      </w:tr>
      <w:tr w:rsidR="00554A3F">
        <w:trPr>
          <w:trHeight w:val="283"/>
          <w:jc w:val="center"/>
        </w:trPr>
        <w:tc>
          <w:tcPr>
            <w:tcW w:w="1878" w:type="pct"/>
            <w:gridSpan w:val="7"/>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学分总计、学时总计</w:t>
            </w:r>
          </w:p>
        </w:tc>
        <w:tc>
          <w:tcPr>
            <w:tcW w:w="836"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154</w:t>
            </w:r>
          </w:p>
        </w:tc>
        <w:tc>
          <w:tcPr>
            <w:tcW w:w="801"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2734</w:t>
            </w:r>
          </w:p>
        </w:tc>
        <w:tc>
          <w:tcPr>
            <w:tcW w:w="1177" w:type="pct"/>
            <w:gridSpan w:val="4"/>
            <w:vAlign w:val="center"/>
          </w:tcPr>
          <w:p w:rsidR="00554A3F" w:rsidRDefault="00554A3F">
            <w:pPr>
              <w:jc w:val="center"/>
              <w:textAlignment w:val="center"/>
              <w:rPr>
                <w:rFonts w:ascii="宋体" w:eastAsia="宋体" w:hAnsi="宋体" w:cs="宋体"/>
                <w:bCs/>
                <w:color w:val="000000" w:themeColor="text1"/>
                <w:kern w:val="0"/>
                <w:szCs w:val="21"/>
              </w:rPr>
            </w:pPr>
          </w:p>
        </w:tc>
        <w:tc>
          <w:tcPr>
            <w:tcW w:w="305" w:type="pct"/>
            <w:vAlign w:val="center"/>
          </w:tcPr>
          <w:p w:rsidR="00554A3F" w:rsidRDefault="00554A3F">
            <w:pPr>
              <w:jc w:val="center"/>
              <w:textAlignment w:val="center"/>
              <w:rPr>
                <w:rFonts w:ascii="宋体" w:eastAsia="宋体" w:hAnsi="宋体" w:cs="宋体"/>
                <w:bCs/>
                <w:color w:val="000000" w:themeColor="text1"/>
                <w:kern w:val="0"/>
                <w:szCs w:val="21"/>
              </w:rPr>
            </w:pPr>
          </w:p>
        </w:tc>
      </w:tr>
      <w:tr w:rsidR="00554A3F">
        <w:trPr>
          <w:trHeight w:val="283"/>
          <w:jc w:val="center"/>
        </w:trPr>
        <w:tc>
          <w:tcPr>
            <w:tcW w:w="1878" w:type="pct"/>
            <w:gridSpan w:val="7"/>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选修课程：学分总计、学时总计、占总学时比例</w:t>
            </w:r>
          </w:p>
        </w:tc>
        <w:tc>
          <w:tcPr>
            <w:tcW w:w="836"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22</w:t>
            </w:r>
          </w:p>
        </w:tc>
        <w:tc>
          <w:tcPr>
            <w:tcW w:w="801"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352</w:t>
            </w:r>
          </w:p>
        </w:tc>
        <w:tc>
          <w:tcPr>
            <w:tcW w:w="1177"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10.06%</w:t>
            </w:r>
          </w:p>
        </w:tc>
        <w:tc>
          <w:tcPr>
            <w:tcW w:w="305" w:type="pct"/>
            <w:vAlign w:val="center"/>
          </w:tcPr>
          <w:p w:rsidR="00554A3F" w:rsidRDefault="00554A3F">
            <w:pPr>
              <w:jc w:val="center"/>
              <w:textAlignment w:val="center"/>
              <w:rPr>
                <w:rFonts w:ascii="宋体" w:eastAsia="宋体" w:hAnsi="宋体" w:cs="宋体"/>
                <w:bCs/>
                <w:color w:val="000000" w:themeColor="text1"/>
                <w:kern w:val="0"/>
                <w:szCs w:val="21"/>
              </w:rPr>
            </w:pPr>
          </w:p>
        </w:tc>
      </w:tr>
      <w:tr w:rsidR="00554A3F">
        <w:trPr>
          <w:trHeight w:val="283"/>
          <w:jc w:val="center"/>
        </w:trPr>
        <w:tc>
          <w:tcPr>
            <w:tcW w:w="1878" w:type="pct"/>
            <w:gridSpan w:val="7"/>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实践性教学：学时总计、占总学时比例</w:t>
            </w:r>
          </w:p>
        </w:tc>
        <w:tc>
          <w:tcPr>
            <w:tcW w:w="836"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1632</w:t>
            </w:r>
          </w:p>
        </w:tc>
        <w:tc>
          <w:tcPr>
            <w:tcW w:w="801" w:type="pct"/>
            <w:gridSpan w:val="4"/>
            <w:vAlign w:val="center"/>
          </w:tcPr>
          <w:p w:rsidR="00554A3F" w:rsidRDefault="00635B80">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59.69%</w:t>
            </w:r>
          </w:p>
        </w:tc>
        <w:tc>
          <w:tcPr>
            <w:tcW w:w="1177" w:type="pct"/>
            <w:gridSpan w:val="4"/>
            <w:vAlign w:val="center"/>
          </w:tcPr>
          <w:p w:rsidR="00554A3F" w:rsidRDefault="00554A3F">
            <w:pPr>
              <w:jc w:val="center"/>
              <w:textAlignment w:val="center"/>
              <w:rPr>
                <w:rFonts w:ascii="宋体" w:eastAsia="宋体" w:hAnsi="宋体" w:cs="宋体"/>
                <w:bCs/>
                <w:color w:val="000000" w:themeColor="text1"/>
                <w:kern w:val="0"/>
                <w:szCs w:val="21"/>
              </w:rPr>
            </w:pPr>
          </w:p>
        </w:tc>
        <w:tc>
          <w:tcPr>
            <w:tcW w:w="305" w:type="pct"/>
            <w:vAlign w:val="center"/>
          </w:tcPr>
          <w:p w:rsidR="00554A3F" w:rsidRDefault="00554A3F">
            <w:pPr>
              <w:jc w:val="center"/>
              <w:textAlignment w:val="center"/>
              <w:rPr>
                <w:rFonts w:ascii="宋体" w:eastAsia="宋体" w:hAnsi="宋体" w:cs="宋体"/>
                <w:bCs/>
                <w:color w:val="000000" w:themeColor="text1"/>
                <w:kern w:val="0"/>
                <w:szCs w:val="21"/>
              </w:rPr>
            </w:pPr>
          </w:p>
        </w:tc>
      </w:tr>
      <w:tr w:rsidR="00554A3F">
        <w:trPr>
          <w:trHeight w:val="283"/>
          <w:jc w:val="center"/>
        </w:trPr>
        <w:tc>
          <w:tcPr>
            <w:tcW w:w="5000" w:type="pct"/>
            <w:gridSpan w:val="20"/>
            <w:vAlign w:val="center"/>
          </w:tcPr>
          <w:p w:rsidR="00554A3F" w:rsidRDefault="00635B80">
            <w:pPr>
              <w:widowControl/>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注：</w:t>
            </w:r>
            <w:r>
              <w:rPr>
                <w:rFonts w:ascii="宋体" w:eastAsia="宋体" w:hAnsi="宋体" w:cs="宋体" w:hint="eastAsia"/>
                <w:bCs/>
                <w:color w:val="000000" w:themeColor="text1"/>
                <w:kern w:val="0"/>
                <w:szCs w:val="21"/>
              </w:rPr>
              <w:t>1.</w:t>
            </w:r>
            <w:r>
              <w:rPr>
                <w:rFonts w:ascii="宋体" w:eastAsia="宋体" w:hAnsi="宋体" w:cs="宋体" w:hint="eastAsia"/>
                <w:bCs/>
                <w:color w:val="000000" w:themeColor="text1"/>
                <w:kern w:val="0"/>
                <w:szCs w:val="21"/>
              </w:rPr>
              <w:t>课堂教学周</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教学活动周数（不小于</w:t>
            </w:r>
            <w:r>
              <w:rPr>
                <w:rFonts w:ascii="宋体" w:eastAsia="宋体" w:hAnsi="宋体" w:cs="宋体" w:hint="eastAsia"/>
                <w:bCs/>
                <w:color w:val="000000" w:themeColor="text1"/>
                <w:kern w:val="0"/>
                <w:szCs w:val="21"/>
              </w:rPr>
              <w:t>20</w:t>
            </w:r>
            <w:r>
              <w:rPr>
                <w:rFonts w:ascii="宋体" w:eastAsia="宋体" w:hAnsi="宋体" w:cs="宋体" w:hint="eastAsia"/>
                <w:bCs/>
                <w:color w:val="000000" w:themeColor="text1"/>
                <w:kern w:val="0"/>
                <w:szCs w:val="21"/>
              </w:rPr>
              <w:t>周）</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实践教学周数；</w:t>
            </w:r>
          </w:p>
          <w:p w:rsidR="00554A3F" w:rsidRDefault="00635B80">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r>
              <w:rPr>
                <w:rFonts w:ascii="宋体" w:eastAsia="宋体" w:hAnsi="宋体" w:cs="宋体" w:hint="eastAsia"/>
                <w:bCs/>
                <w:color w:val="000000" w:themeColor="text1"/>
                <w:kern w:val="0"/>
                <w:szCs w:val="21"/>
              </w:rPr>
              <w:t>平均周学时仅为校核各学期周学时均衡度；</w:t>
            </w:r>
          </w:p>
          <w:p w:rsidR="00554A3F" w:rsidRDefault="00635B80">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w:t>
            </w:r>
            <w:r>
              <w:rPr>
                <w:rFonts w:ascii="宋体" w:eastAsia="宋体" w:hAnsi="宋体" w:cs="宋体" w:hint="eastAsia"/>
                <w:bCs/>
                <w:color w:val="000000" w:themeColor="text1"/>
                <w:kern w:val="0"/>
                <w:szCs w:val="21"/>
              </w:rPr>
              <w:t>表示</w:t>
            </w:r>
            <w:r>
              <w:rPr>
                <w:rFonts w:ascii="宋体" w:eastAsia="宋体" w:hAnsi="宋体" w:cs="宋体" w:hint="eastAsia"/>
                <w:bCs/>
                <w:color w:val="000000" w:themeColor="text1"/>
                <w:kern w:val="0"/>
                <w:szCs w:val="21"/>
              </w:rPr>
              <w:t>C</w:t>
            </w:r>
            <w:r>
              <w:rPr>
                <w:rFonts w:ascii="宋体" w:eastAsia="宋体" w:hAnsi="宋体" w:cs="宋体" w:hint="eastAsia"/>
                <w:bCs/>
                <w:color w:val="000000" w:themeColor="text1"/>
                <w:kern w:val="0"/>
                <w:szCs w:val="21"/>
              </w:rPr>
              <w:t>类课程、军训训练、劳动安全教育、考试、毕业鉴定等的周数；</w:t>
            </w:r>
          </w:p>
          <w:p w:rsidR="00554A3F" w:rsidRDefault="00635B80">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r>
              <w:rPr>
                <w:rFonts w:ascii="宋体" w:eastAsia="宋体" w:hAnsi="宋体" w:cs="宋体" w:hint="eastAsia"/>
                <w:bCs/>
                <w:color w:val="000000" w:themeColor="text1"/>
                <w:kern w:val="0"/>
                <w:szCs w:val="21"/>
              </w:rPr>
              <w:t>岗位实习可在</w:t>
            </w:r>
            <w:r>
              <w:rPr>
                <w:rFonts w:ascii="宋体" w:eastAsia="宋体" w:hAnsi="宋体" w:cs="宋体" w:hint="eastAsia"/>
                <w:bCs/>
                <w:color w:val="000000" w:themeColor="text1"/>
                <w:kern w:val="0"/>
                <w:szCs w:val="21"/>
              </w:rPr>
              <w:t>5</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6</w:t>
            </w:r>
            <w:r>
              <w:rPr>
                <w:rFonts w:ascii="宋体" w:eastAsia="宋体" w:hAnsi="宋体" w:cs="宋体" w:hint="eastAsia"/>
                <w:bCs/>
                <w:color w:val="000000" w:themeColor="text1"/>
                <w:kern w:val="0"/>
                <w:szCs w:val="21"/>
              </w:rPr>
              <w:t>学期分段安排，累计不少于</w:t>
            </w:r>
            <w:r>
              <w:rPr>
                <w:rFonts w:ascii="宋体" w:eastAsia="宋体" w:hAnsi="宋体" w:cs="宋体" w:hint="eastAsia"/>
                <w:bCs/>
                <w:color w:val="000000" w:themeColor="text1"/>
                <w:kern w:val="0"/>
                <w:szCs w:val="21"/>
              </w:rPr>
              <w:t>6</w:t>
            </w:r>
            <w:r>
              <w:rPr>
                <w:rFonts w:ascii="宋体" w:eastAsia="宋体" w:hAnsi="宋体" w:cs="宋体" w:hint="eastAsia"/>
                <w:bCs/>
                <w:color w:val="000000" w:themeColor="text1"/>
                <w:kern w:val="0"/>
                <w:szCs w:val="21"/>
              </w:rPr>
              <w:t>个月（</w:t>
            </w:r>
            <w:r>
              <w:rPr>
                <w:rFonts w:ascii="宋体" w:eastAsia="宋体" w:hAnsi="宋体" w:cs="宋体" w:hint="eastAsia"/>
                <w:bCs/>
                <w:color w:val="000000" w:themeColor="text1"/>
                <w:kern w:val="0"/>
                <w:szCs w:val="21"/>
              </w:rPr>
              <w:t>26</w:t>
            </w:r>
            <w:r>
              <w:rPr>
                <w:rFonts w:ascii="宋体" w:eastAsia="宋体" w:hAnsi="宋体" w:cs="宋体" w:hint="eastAsia"/>
                <w:bCs/>
                <w:color w:val="000000" w:themeColor="text1"/>
                <w:kern w:val="0"/>
                <w:szCs w:val="21"/>
              </w:rPr>
              <w:t>周）；</w:t>
            </w:r>
          </w:p>
          <w:p w:rsidR="00554A3F" w:rsidRDefault="00635B80">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w:t>
            </w:r>
            <w:r>
              <w:rPr>
                <w:rFonts w:ascii="宋体" w:eastAsia="宋体" w:hAnsi="宋体" w:cs="宋体" w:hint="eastAsia"/>
                <w:bCs/>
                <w:color w:val="000000" w:themeColor="text1"/>
                <w:kern w:val="0"/>
                <w:szCs w:val="21"/>
              </w:rPr>
              <w:t>选修课中明确各项工作和学分的转换。</w:t>
            </w:r>
          </w:p>
          <w:p w:rsidR="00554A3F" w:rsidRDefault="00635B80">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r>
              <w:rPr>
                <w:rFonts w:ascii="宋体" w:eastAsia="宋体" w:hAnsi="宋体" w:cs="宋体" w:hint="eastAsia"/>
                <w:bCs/>
                <w:color w:val="000000" w:themeColor="text1"/>
                <w:kern w:val="0"/>
                <w:szCs w:val="21"/>
              </w:rPr>
              <w:t>标注★的为专业核心课程。</w:t>
            </w:r>
          </w:p>
          <w:p w:rsidR="00554A3F" w:rsidRDefault="00635B80">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7.</w:t>
            </w:r>
            <w:r>
              <w:rPr>
                <w:rFonts w:ascii="宋体" w:eastAsia="宋体" w:hAnsi="宋体" w:cs="宋体" w:hint="eastAsia"/>
                <w:bCs/>
                <w:color w:val="000000" w:themeColor="text1"/>
                <w:kern w:val="0"/>
                <w:szCs w:val="21"/>
              </w:rPr>
              <w:t>“课程类型”（</w:t>
            </w:r>
            <w:r>
              <w:rPr>
                <w:rFonts w:ascii="宋体" w:eastAsia="宋体" w:hAnsi="宋体" w:cs="宋体" w:hint="eastAsia"/>
                <w:bCs/>
                <w:color w:val="000000" w:themeColor="text1"/>
                <w:kern w:val="0"/>
                <w:szCs w:val="21"/>
              </w:rPr>
              <w:t>A</w:t>
            </w:r>
            <w:r>
              <w:rPr>
                <w:rFonts w:ascii="宋体" w:eastAsia="宋体" w:hAnsi="宋体" w:cs="宋体" w:hint="eastAsia"/>
                <w:bCs/>
                <w:color w:val="000000" w:themeColor="text1"/>
                <w:kern w:val="0"/>
                <w:szCs w:val="21"/>
              </w:rPr>
              <w:t>）理论课</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B</w:t>
            </w:r>
            <w:r>
              <w:rPr>
                <w:rFonts w:ascii="宋体" w:eastAsia="宋体" w:hAnsi="宋体" w:cs="宋体" w:hint="eastAsia"/>
                <w:bCs/>
                <w:color w:val="000000" w:themeColor="text1"/>
                <w:kern w:val="0"/>
                <w:szCs w:val="21"/>
              </w:rPr>
              <w:t>）理论</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实践</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C</w:t>
            </w:r>
            <w:r>
              <w:rPr>
                <w:rFonts w:ascii="宋体" w:eastAsia="宋体" w:hAnsi="宋体" w:cs="宋体" w:hint="eastAsia"/>
                <w:bCs/>
                <w:color w:val="000000" w:themeColor="text1"/>
                <w:kern w:val="0"/>
                <w:szCs w:val="21"/>
              </w:rPr>
              <w:t>）实践课；</w:t>
            </w:r>
          </w:p>
          <w:p w:rsidR="00554A3F" w:rsidRDefault="00635B80">
            <w:pPr>
              <w:widowControl/>
              <w:ind w:firstLineChars="300" w:firstLine="630"/>
              <w:jc w:val="left"/>
              <w:textAlignment w:val="top"/>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“课程考核”：（</w:t>
            </w:r>
            <w:r>
              <w:rPr>
                <w:rFonts w:ascii="宋体" w:eastAsia="宋体" w:hAnsi="宋体" w:cs="宋体" w:hint="eastAsia"/>
                <w:bCs/>
                <w:color w:val="000000" w:themeColor="text1"/>
                <w:kern w:val="0"/>
                <w:szCs w:val="21"/>
              </w:rPr>
              <w:t>A</w:t>
            </w:r>
            <w:r>
              <w:rPr>
                <w:rFonts w:ascii="宋体" w:eastAsia="宋体" w:hAnsi="宋体" w:cs="宋体" w:hint="eastAsia"/>
                <w:bCs/>
                <w:color w:val="000000" w:themeColor="text1"/>
                <w:kern w:val="0"/>
                <w:szCs w:val="21"/>
              </w:rPr>
              <w:t>）开卷考试</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B</w:t>
            </w:r>
            <w:r>
              <w:rPr>
                <w:rFonts w:ascii="宋体" w:eastAsia="宋体" w:hAnsi="宋体" w:cs="宋体" w:hint="eastAsia"/>
                <w:bCs/>
                <w:color w:val="000000" w:themeColor="text1"/>
                <w:kern w:val="0"/>
                <w:szCs w:val="21"/>
              </w:rPr>
              <w:t>）闭卷考试</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C</w:t>
            </w:r>
            <w:r>
              <w:rPr>
                <w:rFonts w:ascii="宋体" w:eastAsia="宋体" w:hAnsi="宋体" w:cs="宋体" w:hint="eastAsia"/>
                <w:bCs/>
                <w:color w:val="000000" w:themeColor="text1"/>
                <w:kern w:val="0"/>
                <w:szCs w:val="21"/>
              </w:rPr>
              <w:t>）实践考核</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D</w:t>
            </w:r>
            <w:r>
              <w:rPr>
                <w:rFonts w:ascii="宋体" w:eastAsia="宋体" w:hAnsi="宋体" w:cs="宋体" w:hint="eastAsia"/>
                <w:bCs/>
                <w:color w:val="000000" w:themeColor="text1"/>
                <w:kern w:val="0"/>
                <w:szCs w:val="21"/>
              </w:rPr>
              <w:t>）实习鉴定</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E</w:t>
            </w:r>
            <w:r>
              <w:rPr>
                <w:rFonts w:ascii="宋体" w:eastAsia="宋体" w:hAnsi="宋体" w:cs="宋体" w:hint="eastAsia"/>
                <w:bCs/>
                <w:color w:val="000000" w:themeColor="text1"/>
                <w:kern w:val="0"/>
                <w:szCs w:val="21"/>
              </w:rPr>
              <w:t>）报告评定</w:t>
            </w:r>
          </w:p>
        </w:tc>
      </w:tr>
    </w:tbl>
    <w:p w:rsidR="00554A3F" w:rsidRDefault="00554A3F">
      <w:pPr>
        <w:pStyle w:val="afb"/>
        <w:outlineLvl w:val="1"/>
        <w:rPr>
          <w:rFonts w:ascii="楷体_GB2312" w:eastAsia="楷体_GB2312" w:hAnsi="楷体_GB2312" w:cs="楷体_GB2312"/>
          <w:b w:val="0"/>
          <w:bCs/>
          <w:color w:val="000000" w:themeColor="text1"/>
          <w:sz w:val="28"/>
          <w:szCs w:val="28"/>
        </w:rPr>
      </w:pPr>
    </w:p>
    <w:p w:rsidR="00554A3F" w:rsidRDefault="00554A3F">
      <w:pPr>
        <w:pStyle w:val="afb"/>
        <w:outlineLvl w:val="1"/>
        <w:rPr>
          <w:rFonts w:ascii="楷体_GB2312" w:eastAsia="楷体_GB2312" w:hAnsi="楷体_GB2312" w:cs="楷体_GB2312"/>
          <w:b w:val="0"/>
          <w:bCs/>
          <w:color w:val="000000" w:themeColor="text1"/>
          <w:sz w:val="28"/>
          <w:szCs w:val="28"/>
        </w:rPr>
        <w:sectPr w:rsidR="00554A3F">
          <w:headerReference w:type="default" r:id="rId12"/>
          <w:footerReference w:type="default" r:id="rId13"/>
          <w:pgSz w:w="16838" w:h="11906" w:orient="landscape"/>
          <w:pgMar w:top="1418" w:right="1134" w:bottom="244" w:left="1134" w:header="964" w:footer="1304" w:gutter="0"/>
          <w:cols w:space="720"/>
          <w:docGrid w:linePitch="312"/>
        </w:sectPr>
      </w:pPr>
    </w:p>
    <w:p w:rsidR="00554A3F" w:rsidRDefault="00635B80">
      <w:pPr>
        <w:pStyle w:val="af4"/>
        <w:spacing w:line="480" w:lineRule="exact"/>
        <w:ind w:leftChars="133" w:left="279" w:firstLineChars="100" w:firstLine="280"/>
        <w:rPr>
          <w:rFonts w:ascii="黑体" w:eastAsia="黑体" w:hAnsi="黑体" w:cs="黑体"/>
          <w:b w:val="0"/>
          <w:bCs/>
          <w:color w:val="000000" w:themeColor="text1"/>
        </w:rPr>
      </w:pPr>
      <w:bookmarkStart w:id="39" w:name="_Toc31424"/>
      <w:bookmarkStart w:id="40" w:name="_Toc38299254"/>
      <w:bookmarkStart w:id="41" w:name="_Toc38201841"/>
      <w:bookmarkStart w:id="42" w:name="_Hlk98766987"/>
      <w:bookmarkEnd w:id="33"/>
      <w:bookmarkEnd w:id="34"/>
      <w:r>
        <w:rPr>
          <w:rFonts w:ascii="黑体" w:eastAsia="黑体" w:hAnsi="黑体" w:cs="黑体" w:hint="eastAsia"/>
          <w:b w:val="0"/>
          <w:bCs/>
          <w:color w:val="000000" w:themeColor="text1"/>
        </w:rPr>
        <w:lastRenderedPageBreak/>
        <w:t>八、</w:t>
      </w:r>
      <w:r>
        <w:rPr>
          <w:rFonts w:ascii="黑体" w:eastAsia="黑体" w:hAnsi="黑体" w:cs="黑体" w:hint="eastAsia"/>
          <w:b w:val="0"/>
          <w:bCs/>
          <w:color w:val="000000" w:themeColor="text1"/>
        </w:rPr>
        <w:t>实施与保障</w:t>
      </w:r>
      <w:bookmarkEnd w:id="39"/>
      <w:bookmarkEnd w:id="40"/>
      <w:bookmarkEnd w:id="41"/>
    </w:p>
    <w:p w:rsidR="00554A3F" w:rsidRDefault="00635B80">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3" w:name="_Toc25638"/>
      <w:bookmarkEnd w:id="42"/>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一</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师资队伍</w:t>
      </w:r>
      <w:bookmarkEnd w:id="43"/>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专业带头人</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专业带头人</w:t>
      </w:r>
      <w:r>
        <w:rPr>
          <w:rFonts w:ascii="仿宋_GB2312" w:eastAsia="仿宋_GB2312" w:hAnsi="仿宋_GB2312" w:cs="仿宋_GB2312" w:hint="eastAsia"/>
          <w:color w:val="000000" w:themeColor="text1"/>
          <w:sz w:val="28"/>
          <w:szCs w:val="28"/>
        </w:rPr>
        <w:t>杜美娥，教授</w:t>
      </w:r>
      <w:r>
        <w:rPr>
          <w:rFonts w:ascii="仿宋_GB2312" w:eastAsia="仿宋_GB2312" w:hAnsi="仿宋_GB2312" w:cs="仿宋_GB2312" w:hint="eastAsia"/>
          <w:color w:val="000000" w:themeColor="text1"/>
          <w:sz w:val="28"/>
          <w:szCs w:val="28"/>
        </w:rPr>
        <w:t>职称，</w:t>
      </w:r>
      <w:r>
        <w:rPr>
          <w:rFonts w:ascii="仿宋_GB2312" w:eastAsia="仿宋_GB2312" w:hAnsi="仿宋_GB2312" w:cs="仿宋_GB2312" w:hint="eastAsia"/>
          <w:color w:val="000000" w:themeColor="text1"/>
          <w:sz w:val="28"/>
          <w:szCs w:val="28"/>
        </w:rPr>
        <w:t>生态工程系主任，有丰富的</w:t>
      </w:r>
      <w:r>
        <w:rPr>
          <w:rFonts w:ascii="仿宋_GB2312" w:eastAsia="仿宋_GB2312" w:hAnsi="仿宋_GB2312" w:cs="仿宋_GB2312" w:hint="eastAsia"/>
          <w:color w:val="000000" w:themeColor="text1"/>
          <w:sz w:val="28"/>
          <w:szCs w:val="28"/>
        </w:rPr>
        <w:t>行业企业</w:t>
      </w:r>
      <w:r>
        <w:rPr>
          <w:rFonts w:ascii="仿宋_GB2312" w:eastAsia="仿宋_GB2312" w:hAnsi="仿宋_GB2312" w:cs="仿宋_GB2312" w:hint="eastAsia"/>
          <w:color w:val="000000" w:themeColor="text1"/>
          <w:sz w:val="28"/>
          <w:szCs w:val="28"/>
        </w:rPr>
        <w:t>资源，</w:t>
      </w:r>
      <w:r>
        <w:rPr>
          <w:rFonts w:ascii="仿宋_GB2312" w:eastAsia="仿宋_GB2312" w:hAnsi="仿宋_GB2312" w:cs="仿宋_GB2312" w:hint="eastAsia"/>
          <w:color w:val="000000" w:themeColor="text1"/>
          <w:sz w:val="28"/>
          <w:szCs w:val="28"/>
        </w:rPr>
        <w:t>了解行业企业对本专业人才的需求实际</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能够正确的</w:t>
      </w:r>
      <w:r>
        <w:rPr>
          <w:rFonts w:ascii="仿宋_GB2312" w:eastAsia="仿宋_GB2312" w:hAnsi="仿宋_GB2312" w:cs="仿宋_GB2312" w:hint="eastAsia"/>
          <w:color w:val="000000" w:themeColor="text1"/>
          <w:sz w:val="28"/>
          <w:szCs w:val="28"/>
        </w:rPr>
        <w:t>把握专业发展</w:t>
      </w:r>
      <w:r>
        <w:rPr>
          <w:rFonts w:ascii="仿宋_GB2312" w:eastAsia="仿宋_GB2312" w:hAnsi="仿宋_GB2312" w:cs="仿宋_GB2312" w:hint="eastAsia"/>
          <w:color w:val="000000" w:themeColor="text1"/>
          <w:sz w:val="28"/>
          <w:szCs w:val="28"/>
        </w:rPr>
        <w:t>方向，</w:t>
      </w:r>
      <w:r>
        <w:rPr>
          <w:rFonts w:ascii="仿宋_GB2312" w:eastAsia="仿宋_GB2312" w:hAnsi="仿宋_GB2312" w:cs="仿宋_GB2312" w:hint="eastAsia"/>
          <w:color w:val="000000" w:themeColor="text1"/>
          <w:sz w:val="28"/>
          <w:szCs w:val="28"/>
        </w:rPr>
        <w:t>教学设计、专业研究能力强，组织开展教科研工作能力强，在</w:t>
      </w:r>
      <w:r>
        <w:rPr>
          <w:rFonts w:ascii="仿宋_GB2312" w:eastAsia="仿宋_GB2312" w:hAnsi="仿宋_GB2312" w:cs="仿宋_GB2312" w:hint="eastAsia"/>
          <w:color w:val="000000" w:themeColor="text1"/>
          <w:sz w:val="28"/>
          <w:szCs w:val="28"/>
        </w:rPr>
        <w:t>鄂尔多斯周边地区的农业</w:t>
      </w:r>
      <w:r>
        <w:rPr>
          <w:rFonts w:ascii="仿宋_GB2312" w:eastAsia="仿宋_GB2312" w:hAnsi="仿宋_GB2312" w:cs="仿宋_GB2312" w:hint="eastAsia"/>
          <w:color w:val="000000" w:themeColor="text1"/>
          <w:sz w:val="28"/>
          <w:szCs w:val="28"/>
        </w:rPr>
        <w:t>领域具有一定的专业影响力。</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骨干教师</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园艺技术专业教学团队教育理念先进，专业知识丰富，教学中能与时俱进紧密结合实践，对行业人才需求及技术更新动态把握准确。教师总数为</w:t>
      </w: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人，其中专任教师</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人，行政兼课</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人，生师比</w:t>
      </w:r>
      <w:r>
        <w:rPr>
          <w:rFonts w:ascii="仿宋_GB2312" w:eastAsia="仿宋_GB2312" w:hAnsi="仿宋_GB2312" w:cs="仿宋_GB2312" w:hint="eastAsia"/>
          <w:color w:val="000000" w:themeColor="text1"/>
          <w:sz w:val="28"/>
          <w:szCs w:val="28"/>
        </w:rPr>
        <w:t>10:1</w:t>
      </w:r>
      <w:r>
        <w:rPr>
          <w:rFonts w:ascii="仿宋_GB2312" w:eastAsia="仿宋_GB2312" w:hAnsi="仿宋_GB2312" w:cs="仿宋_GB2312" w:hint="eastAsia"/>
          <w:color w:val="000000" w:themeColor="text1"/>
          <w:sz w:val="28"/>
          <w:szCs w:val="28"/>
        </w:rPr>
        <w:t>。具有教授</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人，副教授</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人，中级职称</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人，高级职称占比</w:t>
      </w:r>
      <w:r>
        <w:rPr>
          <w:rFonts w:ascii="仿宋_GB2312" w:eastAsia="仿宋_GB2312" w:hAnsi="仿宋_GB2312" w:cs="仿宋_GB2312" w:hint="eastAsia"/>
          <w:color w:val="000000" w:themeColor="text1"/>
          <w:sz w:val="28"/>
          <w:szCs w:val="28"/>
        </w:rPr>
        <w:t>78%</w:t>
      </w:r>
      <w:r>
        <w:rPr>
          <w:rFonts w:ascii="仿宋_GB2312" w:eastAsia="仿宋_GB2312" w:hAnsi="仿宋_GB2312" w:cs="仿宋_GB2312" w:hint="eastAsia"/>
          <w:color w:val="000000" w:themeColor="text1"/>
          <w:sz w:val="28"/>
          <w:szCs w:val="28"/>
        </w:rPr>
        <w:t>；学历层面博士</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人，硕士</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人，本科</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人；双师型教</w:t>
      </w:r>
      <w:r>
        <w:rPr>
          <w:rFonts w:ascii="仿宋_GB2312" w:eastAsia="仿宋_GB2312" w:hAnsi="仿宋_GB2312" w:cs="仿宋_GB2312" w:hint="eastAsia"/>
          <w:color w:val="000000" w:themeColor="text1"/>
          <w:sz w:val="28"/>
          <w:szCs w:val="28"/>
        </w:rPr>
        <w:t>师</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人，占比</w:t>
      </w:r>
      <w:r>
        <w:rPr>
          <w:rFonts w:ascii="仿宋_GB2312" w:eastAsia="仿宋_GB2312" w:hAnsi="仿宋_GB2312" w:cs="仿宋_GB2312" w:hint="eastAsia"/>
          <w:color w:val="000000" w:themeColor="text1"/>
          <w:sz w:val="28"/>
          <w:szCs w:val="28"/>
        </w:rPr>
        <w:t>78%</w:t>
      </w:r>
      <w:r>
        <w:rPr>
          <w:rFonts w:ascii="仿宋_GB2312" w:eastAsia="仿宋_GB2312" w:hAnsi="仿宋_GB2312" w:cs="仿宋_GB2312" w:hint="eastAsia"/>
          <w:color w:val="000000" w:themeColor="text1"/>
          <w:sz w:val="28"/>
          <w:szCs w:val="28"/>
        </w:rPr>
        <w:t>。</w:t>
      </w:r>
    </w:p>
    <w:p w:rsidR="00554A3F" w:rsidRDefault="00635B80">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4" w:name="_Toc31426"/>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二</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教学设施</w:t>
      </w:r>
      <w:bookmarkEnd w:id="44"/>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校内实践教学条件</w:t>
      </w:r>
    </w:p>
    <w:p w:rsidR="00554A3F" w:rsidRDefault="00635B80">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园艺技术专业校内实训场地、设施、设备等同生态工程系园林、休闲农业专业共同使用，实训场地、设施、设备较为完善，基本满足日常实训教学。实训教学场地有土壤分析实验室、植物生理实验室、植物病理实验室、插花实训室、植物标本馆、植物保护馆、智能温室</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栋、试验田</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color w:val="000000" w:themeColor="text1"/>
          <w:sz w:val="28"/>
          <w:szCs w:val="28"/>
        </w:rPr>
        <w:t>亩。</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02"/>
        <w:gridCol w:w="4006"/>
        <w:gridCol w:w="2153"/>
      </w:tblGrid>
      <w:tr w:rsidR="00554A3F">
        <w:trPr>
          <w:jc w:val="center"/>
        </w:trPr>
        <w:tc>
          <w:tcPr>
            <w:tcW w:w="817" w:type="dxa"/>
            <w:shd w:val="clear" w:color="auto" w:fill="auto"/>
            <w:vAlign w:val="center"/>
          </w:tcPr>
          <w:p w:rsidR="00554A3F" w:rsidRDefault="00635B80">
            <w:pPr>
              <w:snapToGrid w:val="0"/>
              <w:spacing w:line="520" w:lineRule="exact"/>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1802" w:type="dxa"/>
            <w:shd w:val="clear" w:color="auto" w:fill="auto"/>
            <w:vAlign w:val="center"/>
          </w:tcPr>
          <w:p w:rsidR="00554A3F" w:rsidRDefault="00635B80">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4006" w:type="dxa"/>
            <w:shd w:val="clear" w:color="auto" w:fill="auto"/>
            <w:vAlign w:val="center"/>
          </w:tcPr>
          <w:p w:rsidR="00554A3F" w:rsidRDefault="00635B80">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2153" w:type="dxa"/>
            <w:shd w:val="clear" w:color="auto" w:fill="auto"/>
            <w:vAlign w:val="center"/>
          </w:tcPr>
          <w:p w:rsidR="00554A3F" w:rsidRDefault="00635B80">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土壤分析实验室</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凯氏定氮仪、烘箱、灭菌锅、分光光度计</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土壤与肥料学、</w:t>
            </w:r>
            <w:r>
              <w:rPr>
                <w:rFonts w:ascii="Times New Roman" w:eastAsia="宋体" w:hAnsi="Times New Roman" w:cs="宋体" w:hint="eastAsia"/>
                <w:color w:val="000000"/>
                <w:kern w:val="0"/>
                <w:sz w:val="18"/>
                <w:szCs w:val="18"/>
                <w:lang/>
              </w:rPr>
              <w:t>种子加工贮藏技术</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植物生理实验室</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天平、显微镜、光合速测仪</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植物学、植物生理学</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植物病理实验室</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PCR</w:t>
            </w:r>
            <w:r>
              <w:rPr>
                <w:rFonts w:asciiTheme="minorEastAsia" w:hAnsiTheme="minorEastAsia" w:cstheme="minorEastAsia" w:hint="eastAsia"/>
                <w:color w:val="000000" w:themeColor="text1"/>
                <w:szCs w:val="21"/>
              </w:rPr>
              <w:t>、制冰机、制水机、凝胶成型系统、显微镜、</w:t>
            </w:r>
            <w:r>
              <w:rPr>
                <w:rFonts w:asciiTheme="minorEastAsia" w:hAnsiTheme="minorEastAsia" w:cstheme="minorEastAsia" w:hint="eastAsia"/>
                <w:color w:val="000000" w:themeColor="text1"/>
                <w:szCs w:val="21"/>
              </w:rPr>
              <w:t>-80</w:t>
            </w:r>
            <w:r>
              <w:rPr>
                <w:rFonts w:asciiTheme="minorEastAsia" w:hAnsiTheme="minorEastAsia" w:cstheme="minorEastAsia" w:hint="eastAsia"/>
                <w:color w:val="000000" w:themeColor="text1"/>
                <w:szCs w:val="21"/>
              </w:rPr>
              <w:t>冰箱、高压灭菌锅、超净工作台、超速冷冻离心机</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植物保护</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种子检测与加工实验室（建设中）</w:t>
            </w:r>
          </w:p>
        </w:tc>
        <w:tc>
          <w:tcPr>
            <w:tcW w:w="4006" w:type="dxa"/>
            <w:shd w:val="clear" w:color="auto" w:fill="auto"/>
            <w:vAlign w:val="center"/>
          </w:tcPr>
          <w:p w:rsidR="00554A3F" w:rsidRDefault="00554A3F">
            <w:pPr>
              <w:snapToGrid w:val="0"/>
              <w:jc w:val="center"/>
              <w:rPr>
                <w:rFonts w:asciiTheme="minorEastAsia" w:hAnsiTheme="minorEastAsia" w:cstheme="minorEastAsia"/>
                <w:color w:val="000000" w:themeColor="text1"/>
                <w:szCs w:val="21"/>
              </w:rPr>
            </w:pP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imes New Roman" w:eastAsia="宋体" w:hAnsi="Times New Roman" w:cs="宋体" w:hint="eastAsia"/>
                <w:color w:val="000000"/>
                <w:kern w:val="0"/>
                <w:sz w:val="18"/>
                <w:szCs w:val="18"/>
                <w:lang/>
              </w:rPr>
              <w:t>种子质量检测技术</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植物标本馆</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腊叶标本、浸渍标本</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植物学</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植物保护馆</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昆虫标本</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植物保护</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智能温室</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喷灌系统、通风系统、遮阳系统、补光系统</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设施园艺、</w:t>
            </w:r>
            <w:r>
              <w:rPr>
                <w:rFonts w:ascii="Times New Roman" w:eastAsia="宋体" w:hAnsi="Times New Roman" w:cs="宋体" w:hint="eastAsia"/>
                <w:color w:val="000000"/>
                <w:kern w:val="0"/>
                <w:sz w:val="18"/>
                <w:szCs w:val="18"/>
                <w:lang/>
              </w:rPr>
              <w:t>蔬菜栽培技术、农业物联网智能管理</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8</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试验田</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旋耕机、滴灌装置</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imes New Roman" w:eastAsia="宋体" w:hAnsi="Times New Roman" w:cs="宋体" w:hint="eastAsia"/>
                <w:color w:val="000000"/>
                <w:kern w:val="0"/>
                <w:sz w:val="18"/>
                <w:szCs w:val="18"/>
                <w:lang/>
              </w:rPr>
              <w:t>蔬菜制种技术、作物遗传育种、田间试验统计、大田作物种子生产技术</w:t>
            </w:r>
          </w:p>
        </w:tc>
      </w:tr>
      <w:tr w:rsidR="00554A3F">
        <w:trPr>
          <w:jc w:val="center"/>
        </w:trPr>
        <w:tc>
          <w:tcPr>
            <w:tcW w:w="817"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p>
        </w:tc>
        <w:tc>
          <w:tcPr>
            <w:tcW w:w="1802"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作物育种实验室（建设中）</w:t>
            </w:r>
          </w:p>
        </w:tc>
        <w:tc>
          <w:tcPr>
            <w:tcW w:w="4006"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PCR</w:t>
            </w:r>
            <w:r>
              <w:rPr>
                <w:rFonts w:asciiTheme="minorEastAsia" w:hAnsiTheme="minorEastAsia" w:cstheme="minorEastAsia" w:hint="eastAsia"/>
                <w:color w:val="000000" w:themeColor="text1"/>
                <w:szCs w:val="21"/>
              </w:rPr>
              <w:t>、制冰机、制水机、凝胶成型系统、显微镜、</w:t>
            </w:r>
            <w:r>
              <w:rPr>
                <w:rFonts w:asciiTheme="minorEastAsia" w:hAnsiTheme="minorEastAsia" w:cstheme="minorEastAsia" w:hint="eastAsia"/>
                <w:color w:val="000000" w:themeColor="text1"/>
                <w:szCs w:val="21"/>
              </w:rPr>
              <w:t>-80</w:t>
            </w:r>
            <w:r>
              <w:rPr>
                <w:rFonts w:asciiTheme="minorEastAsia" w:hAnsiTheme="minorEastAsia" w:cstheme="minorEastAsia" w:hint="eastAsia"/>
                <w:color w:val="000000" w:themeColor="text1"/>
                <w:szCs w:val="21"/>
              </w:rPr>
              <w:t>冰箱、高压灭菌锅、超净工作台、超速冷冻离心机</w:t>
            </w:r>
          </w:p>
        </w:tc>
        <w:tc>
          <w:tcPr>
            <w:tcW w:w="2153" w:type="dxa"/>
            <w:shd w:val="clear" w:color="auto" w:fill="auto"/>
            <w:vAlign w:val="center"/>
          </w:tcPr>
          <w:p w:rsidR="00554A3F" w:rsidRDefault="00635B80">
            <w:pPr>
              <w:snapToGrid w:val="0"/>
              <w:jc w:val="center"/>
              <w:rPr>
                <w:rFonts w:asciiTheme="minorEastAsia" w:hAnsiTheme="minorEastAsia" w:cstheme="minorEastAsia"/>
                <w:color w:val="000000" w:themeColor="text1"/>
                <w:szCs w:val="21"/>
              </w:rPr>
            </w:pPr>
            <w:r>
              <w:rPr>
                <w:rFonts w:ascii="Times New Roman" w:eastAsia="宋体" w:hAnsi="Times New Roman" w:cs="宋体" w:hint="eastAsia"/>
                <w:color w:val="000000"/>
                <w:kern w:val="0"/>
                <w:sz w:val="18"/>
                <w:szCs w:val="18"/>
                <w:lang/>
              </w:rPr>
              <w:t>作物遗传育种、</w:t>
            </w:r>
          </w:p>
        </w:tc>
      </w:tr>
    </w:tbl>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lastRenderedPageBreak/>
        <w:t>2.</w:t>
      </w:r>
      <w:r>
        <w:rPr>
          <w:rFonts w:ascii="仿宋_GB2312" w:eastAsia="仿宋_GB2312" w:hAnsi="仿宋_GB2312" w:cs="仿宋_GB2312" w:hint="eastAsia"/>
          <w:b/>
          <w:color w:val="000000" w:themeColor="text1"/>
          <w:sz w:val="28"/>
          <w:szCs w:val="28"/>
        </w:rPr>
        <w:t>校外实践教学条件</w:t>
      </w:r>
    </w:p>
    <w:p w:rsidR="00554A3F" w:rsidRDefault="00635B80">
      <w:pPr>
        <w:snapToGrid w:val="0"/>
        <w:spacing w:line="480" w:lineRule="exact"/>
        <w:ind w:firstLineChars="200" w:firstLine="560"/>
        <w:rPr>
          <w:rFonts w:ascii="仿宋_GB2312" w:eastAsia="仿宋_GB2312" w:hAnsi="仿宋_GB2312" w:cs="仿宋_GB2312"/>
          <w:bCs/>
          <w:color w:val="000000" w:themeColor="text1"/>
          <w:sz w:val="28"/>
          <w:szCs w:val="28"/>
        </w:rPr>
      </w:pPr>
      <w:bookmarkStart w:id="45" w:name="_Toc4916"/>
      <w:r>
        <w:rPr>
          <w:rFonts w:ascii="仿宋_GB2312" w:eastAsia="仿宋_GB2312" w:hAnsi="仿宋_GB2312" w:cs="仿宋_GB2312" w:hint="eastAsia"/>
          <w:bCs/>
          <w:color w:val="000000" w:themeColor="text1"/>
          <w:sz w:val="28"/>
          <w:szCs w:val="28"/>
        </w:rPr>
        <w:t>与我院进行校企合作单位提供校外实训场地。目前我院通过仿企拓岗联系</w:t>
      </w:r>
      <w:r>
        <w:rPr>
          <w:rFonts w:ascii="仿宋_GB2312" w:eastAsia="仿宋_GB2312" w:hAnsi="仿宋_GB2312" w:cs="仿宋_GB2312" w:hint="eastAsia"/>
          <w:bCs/>
          <w:color w:val="000000" w:themeColor="text1"/>
          <w:sz w:val="28"/>
          <w:szCs w:val="28"/>
        </w:rPr>
        <w:t>4</w:t>
      </w:r>
      <w:r>
        <w:rPr>
          <w:rFonts w:ascii="仿宋_GB2312" w:eastAsia="仿宋_GB2312" w:hAnsi="仿宋_GB2312" w:cs="仿宋_GB2312" w:hint="eastAsia"/>
          <w:bCs/>
          <w:color w:val="000000" w:themeColor="text1"/>
          <w:sz w:val="28"/>
          <w:szCs w:val="28"/>
        </w:rPr>
        <w:t>家当地农业制种公司，初步建立合作意向，能够保障学生顶岗实习及就业。</w:t>
      </w:r>
    </w:p>
    <w:p w:rsidR="00554A3F" w:rsidRDefault="00635B80">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三</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教学资源</w:t>
      </w:r>
      <w:bookmarkEnd w:id="45"/>
    </w:p>
    <w:p w:rsidR="00554A3F" w:rsidRDefault="00635B80">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教材选用</w:t>
      </w:r>
    </w:p>
    <w:p w:rsidR="00554A3F" w:rsidRDefault="00635B80">
      <w:pPr>
        <w:snapToGrid w:val="0"/>
        <w:spacing w:line="480" w:lineRule="exact"/>
        <w:ind w:firstLineChars="200" w:firstLine="560"/>
      </w:pPr>
      <w:r>
        <w:rPr>
          <w:rFonts w:ascii="仿宋_GB2312" w:eastAsia="仿宋_GB2312" w:hAnsi="仿宋_GB2312" w:cs="仿宋_GB2312" w:hint="eastAsia"/>
          <w:bCs/>
          <w:color w:val="000000" w:themeColor="text1"/>
          <w:sz w:val="28"/>
          <w:szCs w:val="28"/>
        </w:rPr>
        <w:t>本专业选用的教材多数为高职类十三五规划教材，知识难度适中，实训内容丰富，适合教师教学参考，也可作为学生自学教材。</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图书文献配备基本要求</w:t>
      </w:r>
    </w:p>
    <w:p w:rsidR="00554A3F" w:rsidRDefault="00635B80">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学院图书馆建设面积</w:t>
      </w:r>
      <w:r>
        <w:rPr>
          <w:rFonts w:ascii="仿宋_GB2312" w:eastAsia="仿宋_GB2312" w:hAnsi="仿宋_GB2312" w:cs="仿宋_GB2312" w:hint="eastAsia"/>
          <w:bCs/>
          <w:color w:val="000000" w:themeColor="text1"/>
          <w:sz w:val="28"/>
          <w:szCs w:val="28"/>
        </w:rPr>
        <w:t>2000</w:t>
      </w:r>
      <w:r>
        <w:rPr>
          <w:rFonts w:ascii="仿宋_GB2312" w:eastAsia="仿宋_GB2312" w:hAnsi="仿宋_GB2312" w:cs="仿宋_GB2312" w:hint="eastAsia"/>
          <w:bCs/>
          <w:color w:val="000000" w:themeColor="text1"/>
          <w:sz w:val="28"/>
          <w:szCs w:val="28"/>
        </w:rPr>
        <w:t>多平方米，设有电子阅览室、报纸期刊阅览室、图书室等，平均纸质图书藏量</w:t>
      </w:r>
      <w:r>
        <w:rPr>
          <w:rFonts w:ascii="仿宋_GB2312" w:eastAsia="仿宋_GB2312" w:hAnsi="仿宋_GB2312" w:cs="仿宋_GB2312" w:hint="eastAsia"/>
          <w:bCs/>
          <w:color w:val="000000" w:themeColor="text1"/>
          <w:sz w:val="28"/>
          <w:szCs w:val="28"/>
        </w:rPr>
        <w:t>30</w:t>
      </w:r>
      <w:r>
        <w:rPr>
          <w:rFonts w:ascii="仿宋_GB2312" w:eastAsia="仿宋_GB2312" w:hAnsi="仿宋_GB2312" w:cs="仿宋_GB2312" w:hint="eastAsia"/>
          <w:bCs/>
          <w:color w:val="000000" w:themeColor="text1"/>
          <w:sz w:val="28"/>
          <w:szCs w:val="28"/>
        </w:rPr>
        <w:t>万册以上，其中专业图书达</w:t>
      </w:r>
      <w:r>
        <w:rPr>
          <w:rFonts w:ascii="仿宋_GB2312" w:eastAsia="仿宋_GB2312" w:hAnsi="仿宋_GB2312" w:cs="仿宋_GB2312" w:hint="eastAsia"/>
          <w:bCs/>
          <w:color w:val="000000" w:themeColor="text1"/>
          <w:sz w:val="28"/>
          <w:szCs w:val="28"/>
        </w:rPr>
        <w:t>60%</w:t>
      </w:r>
      <w:r>
        <w:rPr>
          <w:rFonts w:ascii="仿宋_GB2312" w:eastAsia="仿宋_GB2312" w:hAnsi="仿宋_GB2312" w:cs="仿宋_GB2312" w:hint="eastAsia"/>
          <w:bCs/>
          <w:color w:val="000000" w:themeColor="text1"/>
          <w:sz w:val="28"/>
          <w:szCs w:val="28"/>
        </w:rPr>
        <w:t>；年购置纸质图书费用生均</w:t>
      </w:r>
      <w:r>
        <w:rPr>
          <w:rFonts w:ascii="仿宋_GB2312" w:eastAsia="仿宋_GB2312" w:hAnsi="仿宋_GB2312" w:cs="仿宋_GB2312" w:hint="eastAsia"/>
          <w:bCs/>
          <w:color w:val="000000" w:themeColor="text1"/>
          <w:sz w:val="28"/>
          <w:szCs w:val="28"/>
        </w:rPr>
        <w:t>40</w:t>
      </w:r>
      <w:r>
        <w:rPr>
          <w:rFonts w:ascii="仿宋_GB2312" w:eastAsia="仿宋_GB2312" w:hAnsi="仿宋_GB2312" w:cs="仿宋_GB2312" w:hint="eastAsia"/>
          <w:bCs/>
          <w:color w:val="000000" w:themeColor="text1"/>
          <w:sz w:val="28"/>
          <w:szCs w:val="28"/>
        </w:rPr>
        <w:t>元以上；本专业的相关报刊总类不少于</w:t>
      </w:r>
      <w:r>
        <w:rPr>
          <w:rFonts w:ascii="仿宋_GB2312" w:eastAsia="仿宋_GB2312" w:hAnsi="仿宋_GB2312" w:cs="仿宋_GB2312" w:hint="eastAsia"/>
          <w:bCs/>
          <w:color w:val="000000" w:themeColor="text1"/>
          <w:sz w:val="28"/>
          <w:szCs w:val="28"/>
        </w:rPr>
        <w:t>20</w:t>
      </w:r>
      <w:r>
        <w:rPr>
          <w:rFonts w:ascii="仿宋_GB2312" w:eastAsia="仿宋_GB2312" w:hAnsi="仿宋_GB2312" w:cs="仿宋_GB2312" w:hint="eastAsia"/>
          <w:bCs/>
          <w:color w:val="000000" w:themeColor="text1"/>
          <w:sz w:val="28"/>
          <w:szCs w:val="28"/>
        </w:rPr>
        <w:t>种；</w:t>
      </w: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w:t>
      </w:r>
      <w:r>
        <w:rPr>
          <w:rFonts w:ascii="仿宋_GB2312" w:eastAsia="仿宋_GB2312" w:hAnsi="仿宋_GB2312" w:cs="仿宋_GB2312" w:hint="eastAsia"/>
          <w:bCs/>
          <w:color w:val="000000" w:themeColor="text1"/>
          <w:sz w:val="28"/>
          <w:szCs w:val="28"/>
        </w:rPr>
        <w:t>在每座教学楼放置了超星电子阅览器，方便学生随时阅读；专业类图书文献主要包括</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涉农行业政策法规资料</w:t>
      </w:r>
      <w:r>
        <w:rPr>
          <w:rFonts w:ascii="仿宋_GB2312" w:eastAsia="仿宋_GB2312" w:hAnsi="仿宋_GB2312" w:cs="仿宋_GB2312" w:hint="eastAsia"/>
          <w:bCs/>
          <w:color w:val="000000" w:themeColor="text1"/>
          <w:sz w:val="28"/>
          <w:szCs w:val="28"/>
        </w:rPr>
        <w:t>，有关职业标准，有关种子生产、检验、加工的技术、标准、方法、操作规范以及营销案例类图书等。</w:t>
      </w:r>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w:t>
      </w:r>
      <w:r>
        <w:rPr>
          <w:rFonts w:ascii="仿宋_GB2312" w:eastAsia="仿宋_GB2312" w:hAnsi="仿宋_GB2312" w:cs="仿宋_GB2312" w:hint="eastAsia"/>
          <w:b/>
          <w:color w:val="000000" w:themeColor="text1"/>
          <w:sz w:val="28"/>
          <w:szCs w:val="28"/>
        </w:rPr>
        <w:t>数字教学资源配置</w:t>
      </w:r>
    </w:p>
    <w:p w:rsidR="00554A3F" w:rsidRDefault="00635B80">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教室与实验室均配有多媒体、无线网络可满足</w:t>
      </w:r>
      <w:r>
        <w:rPr>
          <w:rFonts w:ascii="仿宋_GB2312" w:eastAsia="仿宋_GB2312" w:hAnsi="仿宋_GB2312" w:cs="仿宋_GB2312" w:hint="eastAsia"/>
          <w:bCs/>
          <w:color w:val="000000" w:themeColor="text1"/>
          <w:sz w:val="28"/>
          <w:szCs w:val="28"/>
        </w:rPr>
        <w:t>音视频素材、教学课件、数字化教学案例库、虚拟仿真软件、数字教材</w:t>
      </w:r>
      <w:r>
        <w:rPr>
          <w:rFonts w:ascii="仿宋_GB2312" w:eastAsia="仿宋_GB2312" w:hAnsi="仿宋_GB2312" w:cs="仿宋_GB2312" w:hint="eastAsia"/>
          <w:bCs/>
          <w:color w:val="000000" w:themeColor="text1"/>
          <w:sz w:val="28"/>
          <w:szCs w:val="28"/>
        </w:rPr>
        <w:t>的播放</w:t>
      </w:r>
      <w:r>
        <w:rPr>
          <w:rFonts w:ascii="仿宋_GB2312" w:eastAsia="仿宋_GB2312" w:hAnsi="仿宋_GB2312" w:cs="仿宋_GB2312" w:hint="eastAsia"/>
          <w:bCs/>
          <w:color w:val="000000" w:themeColor="text1"/>
          <w:sz w:val="28"/>
          <w:szCs w:val="28"/>
        </w:rPr>
        <w:t>。</w:t>
      </w:r>
    </w:p>
    <w:p w:rsidR="00554A3F" w:rsidRDefault="00635B80">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30455"/>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四</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教学方法</w:t>
      </w:r>
      <w:bookmarkEnd w:id="46"/>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教学方法</w:t>
      </w:r>
    </w:p>
    <w:p w:rsidR="00554A3F" w:rsidRDefault="00635B80">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不断探索教学模式和教学方法的改革与创新，探索任务驱动、项目导向等有利于增强学生能力的教学模式，探索课堂与实习地点一体化，学生在教师和技术人员的共同指导下学习和实践，实现教室与</w:t>
      </w:r>
      <w:r>
        <w:rPr>
          <w:rFonts w:ascii="仿宋_GB2312" w:eastAsia="仿宋_GB2312" w:hAnsi="仿宋_GB2312" w:cs="仿宋_GB2312" w:hint="eastAsia"/>
          <w:color w:val="000000" w:themeColor="text1"/>
          <w:sz w:val="28"/>
          <w:szCs w:val="28"/>
        </w:rPr>
        <w:t>田</w:t>
      </w:r>
      <w:r>
        <w:rPr>
          <w:rFonts w:ascii="仿宋_GB2312" w:eastAsia="仿宋_GB2312" w:hAnsi="仿宋_GB2312" w:cs="仿宋_GB2312" w:hint="eastAsia"/>
          <w:color w:val="000000" w:themeColor="text1"/>
          <w:sz w:val="28"/>
          <w:szCs w:val="28"/>
        </w:rPr>
        <w:t>间合一</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在真实职业情境中实施教学，教学方法以边讲边练、讲练结合为主，强化学生能力培养。</w:t>
      </w:r>
    </w:p>
    <w:p w:rsidR="00554A3F" w:rsidRDefault="00635B80">
      <w:pPr>
        <w:snapToGrid w:val="0"/>
        <w:spacing w:line="48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教学手段</w:t>
      </w:r>
    </w:p>
    <w:p w:rsidR="00554A3F" w:rsidRDefault="00635B80">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充分运用现代教育技术，通过实物展示、动画演示、视频资料，将比较复杂的</w:t>
      </w:r>
      <w:r>
        <w:rPr>
          <w:rFonts w:ascii="仿宋_GB2312" w:eastAsia="仿宋_GB2312" w:hAnsi="仿宋_GB2312" w:cs="仿宋_GB2312" w:hint="eastAsia"/>
          <w:color w:val="000000" w:themeColor="text1"/>
          <w:sz w:val="28"/>
          <w:szCs w:val="28"/>
        </w:rPr>
        <w:t>操作</w:t>
      </w:r>
      <w:r>
        <w:rPr>
          <w:rFonts w:ascii="仿宋_GB2312" w:eastAsia="仿宋_GB2312" w:hAnsi="仿宋_GB2312" w:cs="仿宋_GB2312" w:hint="eastAsia"/>
          <w:color w:val="000000" w:themeColor="text1"/>
          <w:sz w:val="28"/>
          <w:szCs w:val="28"/>
        </w:rPr>
        <w:t>过程利用生动的图像及动画形式进行虚拟演示，优化教学过程，</w:t>
      </w:r>
      <w:r>
        <w:rPr>
          <w:rFonts w:ascii="仿宋_GB2312" w:eastAsia="仿宋_GB2312" w:hAnsi="仿宋_GB2312" w:cs="仿宋_GB2312" w:hint="eastAsia"/>
          <w:color w:val="000000" w:themeColor="text1"/>
          <w:sz w:val="28"/>
          <w:szCs w:val="28"/>
        </w:rPr>
        <w:lastRenderedPageBreak/>
        <w:t>给学生比较强烈的直观感受，有助于学生理解，同时使课堂教学生动活泼、引人入胜，提高教学质量和效率。</w:t>
      </w:r>
    </w:p>
    <w:p w:rsidR="00554A3F" w:rsidRDefault="00635B80">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16020"/>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五</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学习评价</w:t>
      </w:r>
      <w:bookmarkEnd w:id="47"/>
    </w:p>
    <w:p w:rsidR="00554A3F" w:rsidRDefault="00635B80">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w:t>
      </w:r>
      <w:r>
        <w:rPr>
          <w:rFonts w:ascii="仿宋_GB2312" w:eastAsia="仿宋_GB2312" w:hAnsi="仿宋_GB2312" w:cs="仿宋_GB2312" w:hint="eastAsia"/>
          <w:color w:val="000000" w:themeColor="text1"/>
          <w:sz w:val="28"/>
          <w:szCs w:val="28"/>
        </w:rPr>
        <w:t>总结汇报</w:t>
      </w:r>
      <w:r>
        <w:rPr>
          <w:rFonts w:ascii="仿宋_GB2312" w:eastAsia="仿宋_GB2312" w:hAnsi="仿宋_GB2312" w:cs="仿宋_GB2312" w:hint="eastAsia"/>
          <w:color w:val="000000" w:themeColor="text1"/>
          <w:sz w:val="28"/>
          <w:szCs w:val="28"/>
        </w:rPr>
        <w:t>相结合，笔试与操作考核相结合，突出学生的能力考核和技能考核。在项目课程中，参照企业的评价方式，推行等级评价方式。生产性实习和岗位实习的评价由校内指导教师和企业指导教师共同完成。</w:t>
      </w:r>
    </w:p>
    <w:p w:rsidR="00554A3F" w:rsidRDefault="00635B80">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8" w:name="_Toc24701"/>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六</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质量管理</w:t>
      </w:r>
      <w:bookmarkEnd w:id="48"/>
    </w:p>
    <w:p w:rsidR="00554A3F" w:rsidRDefault="00635B80">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组织保障</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w:t>
      </w:r>
      <w:r>
        <w:rPr>
          <w:rFonts w:ascii="仿宋_GB2312" w:eastAsia="仿宋_GB2312" w:hAnsi="仿宋_GB2312" w:cs="仿宋_GB2312" w:hint="eastAsia"/>
          <w:color w:val="000000" w:themeColor="text1"/>
          <w:sz w:val="28"/>
          <w:szCs w:val="28"/>
        </w:rPr>
        <w:t>院</w:t>
      </w:r>
      <w:r>
        <w:rPr>
          <w:rFonts w:ascii="仿宋_GB2312" w:eastAsia="仿宋_GB2312" w:hAnsi="仿宋_GB2312" w:cs="仿宋_GB2312" w:hint="eastAsia"/>
          <w:color w:val="000000" w:themeColor="text1"/>
          <w:sz w:val="28"/>
          <w:szCs w:val="28"/>
        </w:rPr>
        <w:t>、系（部）二级教学质量管理机制。</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）学院</w:t>
      </w:r>
      <w:r>
        <w:rPr>
          <w:rFonts w:ascii="仿宋_GB2312" w:eastAsia="仿宋_GB2312" w:hAnsi="仿宋_GB2312" w:cs="仿宋_GB2312" w:hint="eastAsia"/>
          <w:color w:val="000000" w:themeColor="text1"/>
          <w:sz w:val="28"/>
          <w:szCs w:val="28"/>
        </w:rPr>
        <w:t>相关部门实施一级管理</w:t>
      </w:r>
    </w:p>
    <w:p w:rsidR="00554A3F" w:rsidRDefault="00635B80">
      <w:pPr>
        <w:spacing w:line="480" w:lineRule="exact"/>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w:t>
      </w:r>
      <w:r>
        <w:rPr>
          <w:rFonts w:ascii="仿宋_GB2312" w:eastAsia="仿宋_GB2312" w:hAnsi="仿宋_GB2312" w:cs="仿宋_GB2312" w:hint="eastAsia"/>
          <w:b/>
          <w:bCs/>
          <w:color w:val="000000" w:themeColor="text1"/>
          <w:sz w:val="28"/>
          <w:szCs w:val="28"/>
        </w:rPr>
        <w:t>委员会：</w:t>
      </w:r>
      <w:r>
        <w:rPr>
          <w:rFonts w:ascii="仿宋_GB2312" w:eastAsia="仿宋_GB2312" w:hAnsi="仿宋_GB2312" w:cs="仿宋_GB2312" w:hint="eastAsia"/>
          <w:color w:val="000000" w:themeColor="text1"/>
          <w:sz w:val="28"/>
          <w:szCs w:val="28"/>
        </w:rPr>
        <w:t>行使</w:t>
      </w:r>
      <w:r>
        <w:rPr>
          <w:rFonts w:ascii="仿宋_GB2312" w:eastAsia="仿宋_GB2312" w:hAnsi="仿宋_GB2312" w:cs="仿宋_GB2312" w:hint="eastAsia"/>
          <w:color w:val="000000" w:themeColor="text1"/>
          <w:sz w:val="28"/>
          <w:szCs w:val="28"/>
        </w:rPr>
        <w:t>学院</w:t>
      </w:r>
      <w:r>
        <w:rPr>
          <w:rFonts w:ascii="仿宋_GB2312" w:eastAsia="仿宋_GB2312" w:hAnsi="仿宋_GB2312" w:cs="仿宋_GB2312" w:hint="eastAsia"/>
          <w:color w:val="000000" w:themeColor="text1"/>
          <w:sz w:val="28"/>
          <w:szCs w:val="28"/>
        </w:rPr>
        <w:t>教学指导职能。主要监控</w:t>
      </w:r>
      <w:r>
        <w:rPr>
          <w:rFonts w:ascii="仿宋_GB2312" w:eastAsia="仿宋_GB2312" w:hAnsi="仿宋_GB2312" w:cs="仿宋_GB2312" w:hint="eastAsia"/>
          <w:color w:val="000000" w:themeColor="text1"/>
          <w:sz w:val="28"/>
          <w:szCs w:val="28"/>
        </w:rPr>
        <w:t>专业</w:t>
      </w:r>
      <w:r>
        <w:rPr>
          <w:rFonts w:ascii="仿宋_GB2312" w:eastAsia="仿宋_GB2312" w:hAnsi="仿宋_GB2312" w:cs="仿宋_GB2312" w:hint="eastAsia"/>
          <w:color w:val="000000" w:themeColor="text1"/>
          <w:sz w:val="28"/>
          <w:szCs w:val="28"/>
        </w:rPr>
        <w:t>人才培养目标定位、重大教学改革方案和人才培养方案的制定</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修订，实验实训室建设等</w:t>
      </w:r>
      <w:r>
        <w:rPr>
          <w:rFonts w:ascii="仿宋_GB2312" w:eastAsia="仿宋_GB2312" w:hAnsi="仿宋_GB2312" w:cs="仿宋_GB2312" w:hint="eastAsia"/>
          <w:color w:val="000000" w:themeColor="text1"/>
          <w:sz w:val="28"/>
          <w:szCs w:val="28"/>
        </w:rPr>
        <w:t>。</w:t>
      </w:r>
    </w:p>
    <w:p w:rsidR="00554A3F" w:rsidRDefault="00635B80">
      <w:pPr>
        <w:spacing w:line="480" w:lineRule="exact"/>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w:t>
      </w:r>
      <w:r>
        <w:rPr>
          <w:rFonts w:ascii="仿宋_GB2312" w:eastAsia="仿宋_GB2312" w:hAnsi="仿宋_GB2312" w:cs="仿宋_GB2312" w:hint="eastAsia"/>
          <w:color w:val="000000" w:themeColor="text1"/>
          <w:sz w:val="28"/>
          <w:szCs w:val="28"/>
          <w:shd w:val="clear" w:color="auto" w:fill="FFFFFF"/>
        </w:rPr>
        <w:t>工作机制</w:t>
      </w:r>
      <w:r>
        <w:rPr>
          <w:rFonts w:ascii="仿宋_GB2312" w:eastAsia="仿宋_GB2312" w:hAnsi="仿宋_GB2312" w:cs="仿宋_GB2312" w:hint="eastAsia"/>
          <w:color w:val="000000" w:themeColor="text1"/>
          <w:sz w:val="28"/>
          <w:szCs w:val="28"/>
          <w:shd w:val="clear" w:color="auto" w:fill="FFFFFF"/>
        </w:rPr>
        <w:t>。</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各系（部）实施二级管理</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w:t>
      </w:r>
      <w:r>
        <w:rPr>
          <w:rFonts w:ascii="仿宋_GB2312" w:eastAsia="仿宋_GB2312" w:hAnsi="仿宋_GB2312" w:cs="仿宋_GB2312" w:hint="eastAsia"/>
          <w:color w:val="000000" w:themeColor="text1"/>
          <w:sz w:val="28"/>
          <w:szCs w:val="28"/>
        </w:rPr>
        <w:t>修订</w:t>
      </w:r>
      <w:r>
        <w:rPr>
          <w:rFonts w:ascii="仿宋_GB2312" w:eastAsia="仿宋_GB2312" w:hAnsi="仿宋_GB2312" w:cs="仿宋_GB2312" w:hint="eastAsia"/>
          <w:color w:val="000000" w:themeColor="text1"/>
          <w:sz w:val="28"/>
          <w:szCs w:val="28"/>
        </w:rPr>
        <w:t>、资源建设等方面质量标准建设，通过教学实施、过程监控、质量评价和持续改进，达成人才培养</w:t>
      </w:r>
      <w:r>
        <w:rPr>
          <w:rFonts w:ascii="仿宋_GB2312" w:eastAsia="仿宋_GB2312" w:hAnsi="仿宋_GB2312" w:cs="仿宋_GB2312" w:hint="eastAsia"/>
          <w:color w:val="000000" w:themeColor="text1"/>
          <w:sz w:val="28"/>
          <w:szCs w:val="28"/>
        </w:rPr>
        <w:t>目标和</w:t>
      </w:r>
      <w:r>
        <w:rPr>
          <w:rFonts w:ascii="仿宋_GB2312" w:eastAsia="仿宋_GB2312" w:hAnsi="仿宋_GB2312" w:cs="仿宋_GB2312" w:hint="eastAsia"/>
          <w:color w:val="000000" w:themeColor="text1"/>
          <w:sz w:val="28"/>
          <w:szCs w:val="28"/>
        </w:rPr>
        <w:t>规格。</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w:t>
      </w:r>
      <w:r>
        <w:rPr>
          <w:rFonts w:ascii="仿宋_GB2312" w:eastAsia="仿宋_GB2312" w:hAnsi="仿宋_GB2312" w:cs="仿宋_GB2312" w:hint="eastAsia"/>
          <w:color w:val="000000" w:themeColor="text1"/>
          <w:sz w:val="28"/>
          <w:szCs w:val="28"/>
        </w:rPr>
        <w:t>工作</w:t>
      </w:r>
      <w:r>
        <w:rPr>
          <w:rFonts w:ascii="仿宋_GB2312" w:eastAsia="仿宋_GB2312" w:hAnsi="仿宋_GB2312" w:cs="仿宋_GB2312" w:hint="eastAsia"/>
          <w:color w:val="000000" w:themeColor="text1"/>
          <w:sz w:val="28"/>
          <w:szCs w:val="28"/>
        </w:rPr>
        <w:t>，建立健全巡课、听课、评教、评学等制度，定期开展公开课、示范课等教研活动。建立与企业联动的实践教学环节督导制度，严明教学纪律，强化教学组织</w:t>
      </w:r>
      <w:r>
        <w:rPr>
          <w:rFonts w:ascii="仿宋_GB2312" w:eastAsia="仿宋_GB2312" w:hAnsi="仿宋_GB2312" w:cs="仿宋_GB2312" w:hint="eastAsia"/>
          <w:color w:val="000000" w:themeColor="text1"/>
          <w:sz w:val="28"/>
          <w:szCs w:val="28"/>
        </w:rPr>
        <w:t>。</w:t>
      </w:r>
    </w:p>
    <w:p w:rsidR="00554A3F" w:rsidRDefault="00635B80">
      <w:pPr>
        <w:spacing w:line="480" w:lineRule="exact"/>
        <w:ind w:firstLineChars="200" w:firstLine="562"/>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制度保障</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教学运行及教学管理相关检查制度</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w:t>
      </w:r>
      <w:r>
        <w:rPr>
          <w:rFonts w:ascii="仿宋_GB2312" w:eastAsia="仿宋_GB2312" w:hAnsi="仿宋_GB2312" w:cs="仿宋_GB2312" w:hint="eastAsia"/>
          <w:color w:val="000000" w:themeColor="text1"/>
          <w:sz w:val="28"/>
          <w:szCs w:val="28"/>
        </w:rPr>
        <w:t>两</w:t>
      </w:r>
      <w:r>
        <w:rPr>
          <w:rFonts w:ascii="仿宋_GB2312" w:eastAsia="仿宋_GB2312" w:hAnsi="仿宋_GB2312" w:cs="仿宋_GB2312" w:hint="eastAsia"/>
          <w:color w:val="000000" w:themeColor="text1"/>
          <w:sz w:val="28"/>
          <w:szCs w:val="28"/>
        </w:rPr>
        <w:t>次</w:t>
      </w:r>
      <w:r>
        <w:rPr>
          <w:rFonts w:ascii="仿宋_GB2312" w:eastAsia="仿宋_GB2312" w:hAnsi="仿宋_GB2312" w:cs="仿宋_GB2312" w:hint="eastAsia"/>
          <w:color w:val="000000" w:themeColor="text1"/>
          <w:sz w:val="28"/>
          <w:szCs w:val="28"/>
        </w:rPr>
        <w:t>集中</w:t>
      </w:r>
      <w:r>
        <w:rPr>
          <w:rFonts w:ascii="仿宋_GB2312" w:eastAsia="仿宋_GB2312" w:hAnsi="仿宋_GB2312" w:cs="仿宋_GB2312" w:hint="eastAsia"/>
          <w:color w:val="000000" w:themeColor="text1"/>
          <w:sz w:val="28"/>
          <w:szCs w:val="28"/>
        </w:rPr>
        <w:t>教学检查，教学检查覆盖教师教学的备</w:t>
      </w:r>
      <w:r>
        <w:rPr>
          <w:rFonts w:ascii="仿宋_GB2312" w:eastAsia="仿宋_GB2312" w:hAnsi="仿宋_GB2312" w:cs="仿宋_GB2312" w:hint="eastAsia"/>
          <w:color w:val="000000" w:themeColor="text1"/>
          <w:sz w:val="28"/>
          <w:szCs w:val="28"/>
        </w:rPr>
        <w:lastRenderedPageBreak/>
        <w:t>课、课堂讲授、作业批改、实验实习、辅导答疑、考试、阅卷、试卷分析、毕业</w:t>
      </w:r>
      <w:r>
        <w:rPr>
          <w:rFonts w:ascii="仿宋_GB2312" w:eastAsia="仿宋_GB2312" w:hAnsi="仿宋_GB2312" w:cs="仿宋_GB2312" w:hint="eastAsia"/>
          <w:color w:val="000000" w:themeColor="text1"/>
          <w:sz w:val="28"/>
          <w:szCs w:val="28"/>
        </w:rPr>
        <w:t>汇报</w:t>
      </w:r>
      <w:r>
        <w:rPr>
          <w:rFonts w:ascii="仿宋_GB2312" w:eastAsia="仿宋_GB2312" w:hAnsi="仿宋_GB2312" w:cs="仿宋_GB2312" w:hint="eastAsia"/>
          <w:color w:val="000000" w:themeColor="text1"/>
          <w:sz w:val="28"/>
          <w:szCs w:val="28"/>
        </w:rPr>
        <w:t>等教学全过程。</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师资队伍建设制度</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w:t>
      </w:r>
      <w:r>
        <w:rPr>
          <w:rFonts w:ascii="仿宋_GB2312" w:eastAsia="仿宋_GB2312" w:hAnsi="仿宋_GB2312" w:cs="仿宋_GB2312" w:hint="eastAsia"/>
          <w:color w:val="000000" w:themeColor="text1"/>
          <w:sz w:val="28"/>
          <w:szCs w:val="28"/>
        </w:rPr>
        <w:t>定《专业带头人与骨干教师评选办法》《教师培训与培养实施办法》等制度保障</w:t>
      </w:r>
      <w:r>
        <w:rPr>
          <w:rFonts w:ascii="仿宋_GB2312" w:eastAsia="仿宋_GB2312" w:hAnsi="仿宋_GB2312" w:cs="仿宋_GB2312" w:hint="eastAsia"/>
          <w:color w:val="000000" w:themeColor="text1"/>
          <w:sz w:val="28"/>
          <w:szCs w:val="28"/>
        </w:rPr>
        <w:t>教师队伍建设工作，提高专业教师的整体素质，确保人才培养质量。</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听课制度</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w:t>
      </w:r>
      <w:r>
        <w:rPr>
          <w:rFonts w:ascii="仿宋_GB2312" w:eastAsia="仿宋_GB2312" w:hAnsi="仿宋_GB2312" w:cs="仿宋_GB2312" w:hint="eastAsia"/>
          <w:color w:val="000000" w:themeColor="text1"/>
          <w:sz w:val="28"/>
          <w:szCs w:val="28"/>
        </w:rPr>
        <w:t>学院</w:t>
      </w:r>
      <w:r>
        <w:rPr>
          <w:rFonts w:ascii="仿宋_GB2312" w:eastAsia="仿宋_GB2312" w:hAnsi="仿宋_GB2312" w:cs="仿宋_GB2312" w:hint="eastAsia"/>
          <w:color w:val="000000" w:themeColor="text1"/>
          <w:sz w:val="28"/>
          <w:szCs w:val="28"/>
        </w:rPr>
        <w:t>领导至新</w:t>
      </w:r>
      <w:r>
        <w:rPr>
          <w:rFonts w:ascii="仿宋_GB2312" w:eastAsia="仿宋_GB2312" w:hAnsi="仿宋_GB2312" w:cs="仿宋_GB2312" w:hint="eastAsia"/>
          <w:color w:val="000000" w:themeColor="text1"/>
          <w:sz w:val="28"/>
          <w:szCs w:val="28"/>
        </w:rPr>
        <w:t>招聘</w:t>
      </w:r>
      <w:r>
        <w:rPr>
          <w:rFonts w:ascii="仿宋_GB2312" w:eastAsia="仿宋_GB2312" w:hAnsi="仿宋_GB2312" w:cs="仿宋_GB2312" w:hint="eastAsia"/>
          <w:color w:val="000000" w:themeColor="text1"/>
          <w:sz w:val="28"/>
          <w:szCs w:val="28"/>
        </w:rPr>
        <w:t>教师，每学期必须按要求完成一定</w:t>
      </w:r>
      <w:r>
        <w:rPr>
          <w:rFonts w:ascii="仿宋_GB2312" w:eastAsia="仿宋_GB2312" w:hAnsi="仿宋_GB2312" w:cs="仿宋_GB2312" w:hint="eastAsia"/>
          <w:color w:val="000000" w:themeColor="text1"/>
          <w:sz w:val="28"/>
          <w:szCs w:val="28"/>
        </w:rPr>
        <w:t>量</w:t>
      </w:r>
      <w:r>
        <w:rPr>
          <w:rFonts w:ascii="仿宋_GB2312" w:eastAsia="仿宋_GB2312" w:hAnsi="仿宋_GB2312" w:cs="仿宋_GB2312" w:hint="eastAsia"/>
          <w:color w:val="000000" w:themeColor="text1"/>
          <w:sz w:val="28"/>
          <w:szCs w:val="28"/>
        </w:rPr>
        <w:t>的听课工作。</w:t>
      </w:r>
      <w:r>
        <w:rPr>
          <w:rFonts w:ascii="仿宋_GB2312" w:eastAsia="仿宋_GB2312" w:hAnsi="仿宋_GB2312" w:cs="仿宋_GB2312" w:hint="eastAsia"/>
          <w:color w:val="000000" w:themeColor="text1"/>
          <w:sz w:val="28"/>
          <w:szCs w:val="28"/>
        </w:rPr>
        <w:t>院</w:t>
      </w:r>
      <w:r>
        <w:rPr>
          <w:rFonts w:ascii="仿宋_GB2312" w:eastAsia="仿宋_GB2312" w:hAnsi="仿宋_GB2312" w:cs="仿宋_GB2312" w:hint="eastAsia"/>
          <w:color w:val="000000" w:themeColor="text1"/>
          <w:sz w:val="28"/>
          <w:szCs w:val="28"/>
        </w:rPr>
        <w:t>级领导、系主任及行政部门中层干部深入教学第一线定期听课、督查教学过程，解决教学中存在的问题；老教师听课对新教师起到督导和传帮带作用，新教师通过听课掌握教学的基本技巧，学会如何上好一堂课。</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教</w:t>
      </w:r>
      <w:r>
        <w:rPr>
          <w:rFonts w:ascii="仿宋_GB2312" w:eastAsia="仿宋_GB2312" w:hAnsi="仿宋_GB2312" w:cs="仿宋_GB2312" w:hint="eastAsia"/>
          <w:color w:val="000000" w:themeColor="text1"/>
          <w:sz w:val="28"/>
          <w:szCs w:val="28"/>
        </w:rPr>
        <w:t>师教学质量考核制度</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建立教师考核制度，通过学生评教、教师互评、系部评教的形式，对每一位教师的课堂教学工作做出合理的评价。</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毕业生跟踪调查制度</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校企合作制度建设</w:t>
      </w:r>
    </w:p>
    <w:p w:rsidR="00554A3F" w:rsidRDefault="00635B80">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不断推进校企合作走向深入，与重点合作企业成立“订单班”，共同制定人才培养方案、开发课程、教材等，探索实施人才共育、师资共享、实训条件共建等工作模式</w:t>
      </w:r>
      <w:r>
        <w:rPr>
          <w:rFonts w:ascii="仿宋_GB2312" w:eastAsia="仿宋_GB2312" w:hAnsi="仿宋_GB2312" w:cs="仿宋_GB2312" w:hint="eastAsia"/>
          <w:color w:val="000000" w:themeColor="text1"/>
          <w:sz w:val="28"/>
          <w:szCs w:val="28"/>
        </w:rPr>
        <w:t>。</w:t>
      </w:r>
    </w:p>
    <w:p w:rsidR="00554A3F" w:rsidRDefault="00635B80">
      <w:pPr>
        <w:snapToGrid w:val="0"/>
        <w:spacing w:line="480" w:lineRule="exact"/>
        <w:ind w:firstLineChars="200" w:firstLine="560"/>
        <w:outlineLvl w:val="0"/>
        <w:rPr>
          <w:rFonts w:ascii="黑体" w:eastAsia="黑体" w:hAnsi="黑体" w:cs="黑体"/>
          <w:bCs/>
          <w:color w:val="000000" w:themeColor="text1"/>
          <w:sz w:val="28"/>
          <w:szCs w:val="28"/>
        </w:rPr>
      </w:pPr>
      <w:bookmarkStart w:id="49" w:name="_Toc23606"/>
      <w:r>
        <w:rPr>
          <w:rFonts w:ascii="黑体" w:eastAsia="黑体" w:hAnsi="黑体" w:cs="黑体" w:hint="eastAsia"/>
          <w:bCs/>
          <w:color w:val="000000" w:themeColor="text1"/>
          <w:sz w:val="28"/>
          <w:szCs w:val="28"/>
        </w:rPr>
        <w:t>九、</w:t>
      </w:r>
      <w:r>
        <w:rPr>
          <w:rFonts w:ascii="黑体" w:eastAsia="黑体" w:hAnsi="黑体" w:cs="黑体" w:hint="eastAsia"/>
          <w:bCs/>
          <w:color w:val="000000" w:themeColor="text1"/>
          <w:sz w:val="28"/>
          <w:szCs w:val="28"/>
        </w:rPr>
        <w:t>毕业生要求</w:t>
      </w:r>
      <w:bookmarkEnd w:id="49"/>
    </w:p>
    <w:p w:rsidR="00554A3F" w:rsidRDefault="00635B80">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w:t>
      </w:r>
      <w:r>
        <w:rPr>
          <w:rFonts w:ascii="仿宋_GB2312" w:eastAsia="仿宋_GB2312" w:hAnsi="仿宋_GB2312" w:cs="仿宋_GB2312" w:hint="eastAsia"/>
          <w:color w:val="000000" w:themeColor="text1"/>
          <w:sz w:val="28"/>
          <w:szCs w:val="28"/>
        </w:rPr>
        <w:t>生通过</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年的学习，要求学生所学的全部课程考试合格，获得通用证书以及行业资格证书，并达到本专业人才培养目标和培养规格的要求。</w:t>
      </w:r>
      <w:bookmarkStart w:id="50" w:name="_Hlk76643124"/>
      <w:r>
        <w:rPr>
          <w:rFonts w:ascii="仿宋_GB2312" w:eastAsia="仿宋_GB2312" w:hAnsi="仿宋_GB2312" w:cs="仿宋_GB2312" w:hint="eastAsia"/>
          <w:color w:val="000000" w:themeColor="text1"/>
          <w:sz w:val="28"/>
          <w:szCs w:val="28"/>
        </w:rPr>
        <w:t>学生须修满本专业人才培养方案规定的</w:t>
      </w:r>
      <w:r>
        <w:rPr>
          <w:rFonts w:ascii="仿宋_GB2312" w:eastAsia="仿宋_GB2312" w:hAnsi="仿宋_GB2312" w:cs="仿宋_GB2312" w:hint="eastAsia"/>
          <w:b/>
          <w:bCs/>
          <w:color w:val="000000" w:themeColor="text1"/>
          <w:sz w:val="28"/>
          <w:szCs w:val="28"/>
        </w:rPr>
        <w:t>2734</w:t>
      </w:r>
      <w:r>
        <w:rPr>
          <w:rFonts w:ascii="仿宋_GB2312" w:eastAsia="仿宋_GB2312" w:hAnsi="仿宋_GB2312" w:cs="仿宋_GB2312" w:hint="eastAsia"/>
          <w:color w:val="000000" w:themeColor="text1"/>
          <w:sz w:val="28"/>
          <w:szCs w:val="28"/>
        </w:rPr>
        <w:t>学时、</w:t>
      </w:r>
      <w:r>
        <w:rPr>
          <w:rFonts w:ascii="仿宋_GB2312" w:eastAsia="仿宋_GB2312" w:hAnsi="仿宋_GB2312" w:cs="仿宋_GB2312" w:hint="eastAsia"/>
          <w:b/>
          <w:bCs/>
          <w:color w:val="000000" w:themeColor="text1"/>
          <w:sz w:val="28"/>
          <w:szCs w:val="28"/>
        </w:rPr>
        <w:t>154</w:t>
      </w:r>
      <w:r>
        <w:rPr>
          <w:rFonts w:ascii="仿宋_GB2312" w:eastAsia="仿宋_GB2312" w:hAnsi="仿宋_GB2312" w:cs="仿宋_GB2312" w:hint="eastAsia"/>
          <w:color w:val="000000" w:themeColor="text1"/>
          <w:sz w:val="28"/>
          <w:szCs w:val="28"/>
        </w:rPr>
        <w:t>学分。其中公共基础必修课程</w:t>
      </w:r>
      <w:r>
        <w:rPr>
          <w:rFonts w:ascii="仿宋_GB2312" w:eastAsia="仿宋_GB2312" w:hAnsi="仿宋_GB2312" w:cs="仿宋_GB2312" w:hint="eastAsia"/>
          <w:b/>
          <w:bCs/>
          <w:color w:val="000000" w:themeColor="text1"/>
          <w:sz w:val="28"/>
          <w:szCs w:val="28"/>
        </w:rPr>
        <w:t>702</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b/>
          <w:bCs/>
          <w:color w:val="000000" w:themeColor="text1"/>
          <w:sz w:val="28"/>
          <w:szCs w:val="28"/>
        </w:rPr>
        <w:t>4</w:t>
      </w:r>
      <w:r>
        <w:rPr>
          <w:rFonts w:ascii="仿宋_GB2312" w:eastAsia="仿宋_GB2312" w:hAnsi="仿宋_GB2312" w:cs="仿宋_GB2312" w:hint="eastAsia"/>
          <w:b/>
          <w:bCs/>
          <w:color w:val="000000" w:themeColor="text1"/>
          <w:sz w:val="28"/>
          <w:szCs w:val="28"/>
        </w:rPr>
        <w:t>2</w:t>
      </w:r>
      <w:r>
        <w:rPr>
          <w:rFonts w:ascii="仿宋_GB2312" w:eastAsia="仿宋_GB2312" w:hAnsi="仿宋_GB2312" w:cs="仿宋_GB2312" w:hint="eastAsia"/>
          <w:color w:val="000000" w:themeColor="text1"/>
          <w:sz w:val="28"/>
          <w:szCs w:val="28"/>
        </w:rPr>
        <w:t>学分；专业技能必修课程</w:t>
      </w:r>
      <w:r>
        <w:rPr>
          <w:rFonts w:ascii="仿宋_GB2312" w:eastAsia="仿宋_GB2312" w:hAnsi="仿宋_GB2312" w:cs="仿宋_GB2312" w:hint="eastAsia"/>
          <w:b/>
          <w:bCs/>
          <w:color w:val="000000" w:themeColor="text1"/>
          <w:sz w:val="28"/>
          <w:szCs w:val="28"/>
        </w:rPr>
        <w:t>1680</w:t>
      </w:r>
      <w:r>
        <w:rPr>
          <w:rFonts w:ascii="仿宋_GB2312" w:eastAsia="仿宋_GB2312" w:hAnsi="仿宋_GB2312" w:cs="仿宋_GB2312" w:hint="eastAsia"/>
          <w:color w:val="000000" w:themeColor="text1"/>
          <w:sz w:val="28"/>
          <w:szCs w:val="28"/>
        </w:rPr>
        <w:t>学时、</w:t>
      </w:r>
      <w:r>
        <w:rPr>
          <w:rFonts w:ascii="仿宋_GB2312" w:eastAsia="仿宋_GB2312" w:hAnsi="仿宋_GB2312" w:cs="仿宋_GB2312" w:hint="eastAsia"/>
          <w:b/>
          <w:bCs/>
          <w:color w:val="000000" w:themeColor="text1"/>
          <w:sz w:val="28"/>
          <w:szCs w:val="28"/>
        </w:rPr>
        <w:t>90</w:t>
      </w:r>
      <w:r>
        <w:rPr>
          <w:rFonts w:ascii="仿宋_GB2312" w:eastAsia="仿宋_GB2312" w:hAnsi="仿宋_GB2312" w:cs="仿宋_GB2312" w:hint="eastAsia"/>
          <w:color w:val="000000" w:themeColor="text1"/>
          <w:sz w:val="28"/>
          <w:szCs w:val="28"/>
        </w:rPr>
        <w:t>学分；公共基础选修课程</w:t>
      </w:r>
      <w:r>
        <w:rPr>
          <w:rFonts w:ascii="仿宋_GB2312" w:eastAsia="仿宋_GB2312" w:hAnsi="仿宋_GB2312" w:cs="仿宋_GB2312" w:hint="eastAsia"/>
          <w:b/>
          <w:bCs/>
          <w:color w:val="000000" w:themeColor="text1"/>
          <w:sz w:val="28"/>
          <w:szCs w:val="28"/>
        </w:rPr>
        <w:t>96</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b/>
          <w:bCs/>
          <w:color w:val="000000" w:themeColor="text1"/>
          <w:sz w:val="28"/>
          <w:szCs w:val="28"/>
        </w:rPr>
        <w:t>6</w:t>
      </w:r>
      <w:r>
        <w:rPr>
          <w:rFonts w:ascii="仿宋_GB2312" w:eastAsia="仿宋_GB2312" w:hAnsi="仿宋_GB2312" w:cs="仿宋_GB2312" w:hint="eastAsia"/>
          <w:color w:val="000000" w:themeColor="text1"/>
          <w:sz w:val="28"/>
          <w:szCs w:val="28"/>
        </w:rPr>
        <w:t>学分；专业技能选修课程</w:t>
      </w:r>
      <w:r>
        <w:rPr>
          <w:rFonts w:ascii="仿宋_GB2312" w:eastAsia="仿宋_GB2312" w:hAnsi="仿宋_GB2312" w:cs="仿宋_GB2312" w:hint="eastAsia"/>
          <w:b/>
          <w:bCs/>
          <w:color w:val="000000" w:themeColor="text1"/>
          <w:sz w:val="28"/>
          <w:szCs w:val="28"/>
        </w:rPr>
        <w:t>256</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b/>
          <w:bCs/>
          <w:color w:val="000000" w:themeColor="text1"/>
          <w:sz w:val="28"/>
          <w:szCs w:val="28"/>
        </w:rPr>
        <w:t>16</w:t>
      </w:r>
      <w:r>
        <w:rPr>
          <w:rFonts w:ascii="仿宋_GB2312" w:eastAsia="仿宋_GB2312" w:hAnsi="仿宋_GB2312" w:cs="仿宋_GB2312" w:hint="eastAsia"/>
          <w:color w:val="000000" w:themeColor="text1"/>
          <w:sz w:val="28"/>
          <w:szCs w:val="28"/>
        </w:rPr>
        <w:t>学分。</w:t>
      </w:r>
      <w:bookmarkEnd w:id="50"/>
    </w:p>
    <w:p w:rsidR="00554A3F" w:rsidRDefault="00554A3F">
      <w:pPr>
        <w:snapToGrid w:val="0"/>
        <w:contextualSpacing/>
        <w:rPr>
          <w:rFonts w:asciiTheme="minorEastAsia" w:hAnsiTheme="minorEastAsia" w:cstheme="minorEastAsia"/>
          <w:color w:val="000000" w:themeColor="text1"/>
          <w:szCs w:val="21"/>
        </w:rPr>
      </w:pPr>
    </w:p>
    <w:sectPr w:rsidR="00554A3F" w:rsidSect="00554A3F">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80" w:rsidRDefault="00635B80" w:rsidP="00554A3F">
      <w:r>
        <w:separator/>
      </w:r>
    </w:p>
  </w:endnote>
  <w:endnote w:type="continuationSeparator" w:id="0">
    <w:p w:rsidR="00635B80" w:rsidRDefault="00635B80" w:rsidP="00554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Segoe UI Variable Text">
    <w:altName w:val="Segoe UI"/>
    <w:charset w:val="00"/>
    <w:family w:val="auto"/>
    <w:pitch w:val="default"/>
    <w:sig w:usb0="00000000" w:usb1="00000000" w:usb2="00000000" w:usb3="00000000" w:csb0="2000019F"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F" w:rsidRDefault="00554A3F">
    <w:pPr>
      <w:pStyle w:val="a9"/>
      <w:ind w:firstLine="420"/>
      <w:jc w:val="center"/>
    </w:pPr>
  </w:p>
  <w:p w:rsidR="00554A3F" w:rsidRDefault="00554A3F">
    <w:pPr>
      <w:pStyle w:val="a9"/>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F" w:rsidRDefault="00554A3F">
    <w:pPr>
      <w:pStyle w:val="a9"/>
      <w:ind w:firstLine="420"/>
      <w:jc w:val="center"/>
    </w:pPr>
    <w: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554A3F" w:rsidRDefault="00635B80">
                <w:pPr>
                  <w:pStyle w:val="a9"/>
                </w:pPr>
                <w:r>
                  <w:t xml:space="preserve">— </w:t>
                </w:r>
                <w:r w:rsidR="00554A3F">
                  <w:fldChar w:fldCharType="begin"/>
                </w:r>
                <w:r>
                  <w:instrText xml:space="preserve"> PAGE  \* MERGEFORMAT </w:instrText>
                </w:r>
                <w:r w:rsidR="00554A3F">
                  <w:fldChar w:fldCharType="separate"/>
                </w:r>
                <w:r w:rsidR="00CD1F86">
                  <w:rPr>
                    <w:noProof/>
                  </w:rPr>
                  <w:t>11</w:t>
                </w:r>
                <w:r w:rsidR="00554A3F">
                  <w:fldChar w:fldCharType="end"/>
                </w:r>
                <w:r>
                  <w:t xml:space="preserve"> —</w:t>
                </w:r>
              </w:p>
            </w:txbxContent>
          </v:textbox>
          <w10:wrap anchorx="margin"/>
        </v:shape>
      </w:pict>
    </w:r>
  </w:p>
  <w:p w:rsidR="00554A3F" w:rsidRDefault="00554A3F">
    <w:pPr>
      <w:pStyle w:val="a9"/>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F" w:rsidRDefault="00554A3F">
    <w:pPr>
      <w:pStyle w:val="a9"/>
      <w:tabs>
        <w:tab w:val="left" w:pos="5700"/>
        <w:tab w:val="right" w:pos="14690"/>
      </w:tabs>
      <w:ind w:firstLine="420"/>
    </w:pPr>
    <w: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554A3F" w:rsidRDefault="00635B80">
                <w:pPr>
                  <w:pStyle w:val="a9"/>
                </w:pPr>
                <w:r>
                  <w:t xml:space="preserve">— </w:t>
                </w:r>
                <w:r w:rsidR="00554A3F">
                  <w:fldChar w:fldCharType="begin"/>
                </w:r>
                <w:r>
                  <w:instrText xml:space="preserve"> PAGE  \* MERGEFORMAT </w:instrText>
                </w:r>
                <w:r w:rsidR="00554A3F">
                  <w:fldChar w:fldCharType="separate"/>
                </w:r>
                <w:r w:rsidR="00CD1F86">
                  <w:rPr>
                    <w:noProof/>
                  </w:rPr>
                  <w:t>18</w:t>
                </w:r>
                <w:r w:rsidR="00554A3F">
                  <w:fldChar w:fldCharType="end"/>
                </w:r>
                <w: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F" w:rsidRDefault="00554A3F">
    <w:pPr>
      <w:pStyle w:val="a9"/>
      <w:jc w:val="center"/>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filled="f" stroked="f" strokeweight=".5pt">
          <v:textbox style="mso-fit-shape-to-text:t" inset="0,0,0,0">
            <w:txbxContent>
              <w:p w:rsidR="00554A3F" w:rsidRDefault="00635B80">
                <w:pPr>
                  <w:pStyle w:val="a9"/>
                </w:pPr>
                <w:r>
                  <w:t xml:space="preserve">— </w:t>
                </w:r>
                <w:r w:rsidR="00554A3F">
                  <w:fldChar w:fldCharType="begin"/>
                </w:r>
                <w:r>
                  <w:instrText xml:space="preserve"> PAGE  \* MERGEFORMAT </w:instrText>
                </w:r>
                <w:r w:rsidR="00554A3F">
                  <w:fldChar w:fldCharType="separate"/>
                </w:r>
                <w:r w:rsidR="00CD1F86">
                  <w:rPr>
                    <w:noProof/>
                  </w:rPr>
                  <w:t>22</w:t>
                </w:r>
                <w:r w:rsidR="00554A3F">
                  <w:fldChar w:fldCharType="end"/>
                </w:r>
                <w:r>
                  <w:t xml:space="preserve"> —</w:t>
                </w:r>
              </w:p>
            </w:txbxContent>
          </v:textbox>
          <w10:wrap anchorx="margin"/>
        </v:shape>
      </w:pict>
    </w:r>
  </w:p>
  <w:p w:rsidR="00554A3F" w:rsidRDefault="00554A3F">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80" w:rsidRDefault="00635B80" w:rsidP="00554A3F">
      <w:r>
        <w:separator/>
      </w:r>
    </w:p>
  </w:footnote>
  <w:footnote w:type="continuationSeparator" w:id="0">
    <w:p w:rsidR="00635B80" w:rsidRDefault="00635B80" w:rsidP="00554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F" w:rsidRDefault="00554A3F">
    <w:pPr>
      <w:pStyle w:val="aa"/>
      <w:pBdr>
        <w:bottom w:val="none" w:sz="0" w:space="0" w:color="auto"/>
      </w:pBdr>
    </w:pPr>
    <w:r>
      <w:pict>
        <v:rect id="矩形 3" o:spid="_x0000_s2051" style="position:absolute;left:0;text-align:left;margin-left:-1.65pt;margin-top:262.4pt;width:60pt;height:70.5pt;z-index:251660288;mso-position-horizontal-relative:page;mso-position-vertical-relative:page"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o:allowincell="f" stroked="f">
          <v:textbox style="layout-flow:vertical-ideographic">
            <w:txbxContent>
              <w:p w:rsidR="00554A3F" w:rsidRDefault="00554A3F">
                <w:pPr>
                  <w:jc w:val="center"/>
                  <w:rPr>
                    <w:sz w:val="18"/>
                    <w:szCs w:val="18"/>
                  </w:rPr>
                </w:pPr>
                <w:r>
                  <w:rPr>
                    <w:sz w:val="18"/>
                    <w:szCs w:val="18"/>
                  </w:rPr>
                  <w:fldChar w:fldCharType="begin"/>
                </w:r>
                <w:r w:rsidR="00635B80">
                  <w:rPr>
                    <w:sz w:val="18"/>
                    <w:szCs w:val="18"/>
                  </w:rPr>
                  <w:instrText>PAGE   \* MERGEFORMAT</w:instrText>
                </w:r>
                <w:r>
                  <w:rPr>
                    <w:sz w:val="18"/>
                    <w:szCs w:val="18"/>
                  </w:rPr>
                  <w:fldChar w:fldCharType="separate"/>
                </w:r>
                <w:r w:rsidR="00CD1F86" w:rsidRPr="00CD1F86">
                  <w:rPr>
                    <w:noProof/>
                    <w:sz w:val="18"/>
                    <w:szCs w:val="18"/>
                    <w:lang w:val="zh-CN"/>
                  </w:rPr>
                  <w:t>18</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A3F" w:rsidRDefault="00554A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DU0ZGQ1ZWVlZjAzYzFlYjIyOGRjNTVkMmJjZWMwNzg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54A3F"/>
    <w:rsid w:val="005639F1"/>
    <w:rsid w:val="005703D9"/>
    <w:rsid w:val="005778B9"/>
    <w:rsid w:val="005B0C12"/>
    <w:rsid w:val="005C7255"/>
    <w:rsid w:val="005D7AD6"/>
    <w:rsid w:val="006138A7"/>
    <w:rsid w:val="00635B80"/>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D1F86"/>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2A97FD3"/>
    <w:rsid w:val="03140887"/>
    <w:rsid w:val="03152B33"/>
    <w:rsid w:val="03644AF7"/>
    <w:rsid w:val="0376282A"/>
    <w:rsid w:val="037A3A25"/>
    <w:rsid w:val="038E7705"/>
    <w:rsid w:val="03B6737C"/>
    <w:rsid w:val="03C36CA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CB24DFF"/>
    <w:rsid w:val="0D4D15B7"/>
    <w:rsid w:val="0D52150D"/>
    <w:rsid w:val="0D8C2DBD"/>
    <w:rsid w:val="0DF21794"/>
    <w:rsid w:val="0E914E7A"/>
    <w:rsid w:val="0F855734"/>
    <w:rsid w:val="0F8B2F3A"/>
    <w:rsid w:val="102173FB"/>
    <w:rsid w:val="10494BC2"/>
    <w:rsid w:val="105E41AB"/>
    <w:rsid w:val="108828DF"/>
    <w:rsid w:val="10BF7A67"/>
    <w:rsid w:val="11203B56"/>
    <w:rsid w:val="113E3FDC"/>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147171"/>
    <w:rsid w:val="153932B8"/>
    <w:rsid w:val="15453AD6"/>
    <w:rsid w:val="155D28A9"/>
    <w:rsid w:val="158C6F70"/>
    <w:rsid w:val="1597660A"/>
    <w:rsid w:val="159B558D"/>
    <w:rsid w:val="15A72150"/>
    <w:rsid w:val="15D805CA"/>
    <w:rsid w:val="15E50E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DD03C2"/>
    <w:rsid w:val="1AF57C12"/>
    <w:rsid w:val="1B4B17D0"/>
    <w:rsid w:val="1B6823A3"/>
    <w:rsid w:val="1B7900EB"/>
    <w:rsid w:val="1B943177"/>
    <w:rsid w:val="1BC163E6"/>
    <w:rsid w:val="1C4050AC"/>
    <w:rsid w:val="1C8F548E"/>
    <w:rsid w:val="1CB17D58"/>
    <w:rsid w:val="1CBA56B7"/>
    <w:rsid w:val="1CC42ADC"/>
    <w:rsid w:val="1CC7495F"/>
    <w:rsid w:val="1CF21E8B"/>
    <w:rsid w:val="1D232A04"/>
    <w:rsid w:val="1D3764AF"/>
    <w:rsid w:val="1D88524C"/>
    <w:rsid w:val="1DA13929"/>
    <w:rsid w:val="1DAD5074"/>
    <w:rsid w:val="1DAF149F"/>
    <w:rsid w:val="1DB47B00"/>
    <w:rsid w:val="1DE875D6"/>
    <w:rsid w:val="1E122FDE"/>
    <w:rsid w:val="1E2527AC"/>
    <w:rsid w:val="1E2F500A"/>
    <w:rsid w:val="1E8219AC"/>
    <w:rsid w:val="1EA2504A"/>
    <w:rsid w:val="1EAC6A29"/>
    <w:rsid w:val="1EF1268E"/>
    <w:rsid w:val="1F175566"/>
    <w:rsid w:val="1F207391"/>
    <w:rsid w:val="1F262635"/>
    <w:rsid w:val="1F78690B"/>
    <w:rsid w:val="1F8452B0"/>
    <w:rsid w:val="1FCE483F"/>
    <w:rsid w:val="20052895"/>
    <w:rsid w:val="200F66CF"/>
    <w:rsid w:val="205E6666"/>
    <w:rsid w:val="206D40FA"/>
    <w:rsid w:val="212D4530"/>
    <w:rsid w:val="214E3D44"/>
    <w:rsid w:val="21815F4B"/>
    <w:rsid w:val="21836641"/>
    <w:rsid w:val="21B93937"/>
    <w:rsid w:val="21C85928"/>
    <w:rsid w:val="21D057D0"/>
    <w:rsid w:val="224A458F"/>
    <w:rsid w:val="22902202"/>
    <w:rsid w:val="22937812"/>
    <w:rsid w:val="22A068A5"/>
    <w:rsid w:val="22B0753C"/>
    <w:rsid w:val="230C6782"/>
    <w:rsid w:val="232A616E"/>
    <w:rsid w:val="233A2855"/>
    <w:rsid w:val="24207C9D"/>
    <w:rsid w:val="243674C1"/>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312790"/>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EE713B8"/>
    <w:rsid w:val="2F05640D"/>
    <w:rsid w:val="2F1228D8"/>
    <w:rsid w:val="2F300FB0"/>
    <w:rsid w:val="2F34568E"/>
    <w:rsid w:val="2F463CFB"/>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76A73"/>
    <w:rsid w:val="356E638F"/>
    <w:rsid w:val="356F1F1A"/>
    <w:rsid w:val="3575771D"/>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86313"/>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247D6D"/>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8FC795A"/>
    <w:rsid w:val="49052769"/>
    <w:rsid w:val="49115BE2"/>
    <w:rsid w:val="49184025"/>
    <w:rsid w:val="492C3879"/>
    <w:rsid w:val="497950A9"/>
    <w:rsid w:val="49D10191"/>
    <w:rsid w:val="49D14008"/>
    <w:rsid w:val="49EB7B56"/>
    <w:rsid w:val="49F509D5"/>
    <w:rsid w:val="49FF6325"/>
    <w:rsid w:val="4A0E24AB"/>
    <w:rsid w:val="4A51493D"/>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D822534"/>
    <w:rsid w:val="4E022E2E"/>
    <w:rsid w:val="4E055E45"/>
    <w:rsid w:val="4E384CBD"/>
    <w:rsid w:val="4E4837C9"/>
    <w:rsid w:val="4E7740AE"/>
    <w:rsid w:val="4E9D3807"/>
    <w:rsid w:val="4EA4073F"/>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2D93C9C"/>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C12681"/>
    <w:rsid w:val="59DE1485"/>
    <w:rsid w:val="59E4760D"/>
    <w:rsid w:val="59F91E1B"/>
    <w:rsid w:val="59FB3DE5"/>
    <w:rsid w:val="5A040EEC"/>
    <w:rsid w:val="5A0B40CF"/>
    <w:rsid w:val="5A1A0B70"/>
    <w:rsid w:val="5A1D1FAE"/>
    <w:rsid w:val="5A2A3B3D"/>
    <w:rsid w:val="5A307CED"/>
    <w:rsid w:val="5A5D4984"/>
    <w:rsid w:val="5A727313"/>
    <w:rsid w:val="5A7B6303"/>
    <w:rsid w:val="5AAF2EDF"/>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1FD0357"/>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30528B"/>
    <w:rsid w:val="65414DC6"/>
    <w:rsid w:val="65605444"/>
    <w:rsid w:val="65754B0E"/>
    <w:rsid w:val="65B66FA0"/>
    <w:rsid w:val="66715776"/>
    <w:rsid w:val="6692564A"/>
    <w:rsid w:val="66C43787"/>
    <w:rsid w:val="66C64415"/>
    <w:rsid w:val="66D55C14"/>
    <w:rsid w:val="67093A50"/>
    <w:rsid w:val="677E641A"/>
    <w:rsid w:val="67BA61E8"/>
    <w:rsid w:val="684F6460"/>
    <w:rsid w:val="68CB5C46"/>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6547D9"/>
    <w:rsid w:val="6D6A50B2"/>
    <w:rsid w:val="6D734E33"/>
    <w:rsid w:val="6DBC33D5"/>
    <w:rsid w:val="6DFA3716"/>
    <w:rsid w:val="6E292877"/>
    <w:rsid w:val="6E49116B"/>
    <w:rsid w:val="6E775502"/>
    <w:rsid w:val="6EAB4343"/>
    <w:rsid w:val="6EB32A89"/>
    <w:rsid w:val="6EF14F0E"/>
    <w:rsid w:val="6F4B2CC1"/>
    <w:rsid w:val="6F6D70DC"/>
    <w:rsid w:val="6F765F90"/>
    <w:rsid w:val="6F782FE2"/>
    <w:rsid w:val="6F9C351D"/>
    <w:rsid w:val="7066064A"/>
    <w:rsid w:val="70992CED"/>
    <w:rsid w:val="70AE52B6"/>
    <w:rsid w:val="70BA4782"/>
    <w:rsid w:val="70EF2565"/>
    <w:rsid w:val="714C5B72"/>
    <w:rsid w:val="71551BD5"/>
    <w:rsid w:val="71CB0C73"/>
    <w:rsid w:val="71D86ACE"/>
    <w:rsid w:val="71E967C5"/>
    <w:rsid w:val="72006795"/>
    <w:rsid w:val="722933A0"/>
    <w:rsid w:val="722C13C8"/>
    <w:rsid w:val="72B37C4E"/>
    <w:rsid w:val="72C40DC1"/>
    <w:rsid w:val="72C82BBF"/>
    <w:rsid w:val="72CD7C81"/>
    <w:rsid w:val="72F13B80"/>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50F7E"/>
    <w:rsid w:val="779A6704"/>
    <w:rsid w:val="77A513AC"/>
    <w:rsid w:val="77AE3DED"/>
    <w:rsid w:val="78413CD2"/>
    <w:rsid w:val="78981048"/>
    <w:rsid w:val="789B6166"/>
    <w:rsid w:val="78B277D5"/>
    <w:rsid w:val="78BB2381"/>
    <w:rsid w:val="78E454B3"/>
    <w:rsid w:val="795310F0"/>
    <w:rsid w:val="797D7F1B"/>
    <w:rsid w:val="797F7F69"/>
    <w:rsid w:val="79CC5566"/>
    <w:rsid w:val="79D02741"/>
    <w:rsid w:val="7A286EF1"/>
    <w:rsid w:val="7A5C5097"/>
    <w:rsid w:val="7A9C0875"/>
    <w:rsid w:val="7B036D36"/>
    <w:rsid w:val="7B055850"/>
    <w:rsid w:val="7B7274CC"/>
    <w:rsid w:val="7B7A538C"/>
    <w:rsid w:val="7B811F45"/>
    <w:rsid w:val="7C1D1629"/>
    <w:rsid w:val="7C2E19A1"/>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6C028B"/>
    <w:rsid w:val="7F703B31"/>
    <w:rsid w:val="7F7A3141"/>
    <w:rsid w:val="7FB14DC3"/>
    <w:rsid w:val="7FBF4FBD"/>
    <w:rsid w:val="7FDB6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554A3F"/>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rsid w:val="00554A3F"/>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54A3F"/>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Char"/>
    <w:qFormat/>
    <w:rsid w:val="00554A3F"/>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nhideWhenUsed/>
    <w:qFormat/>
    <w:rsid w:val="00554A3F"/>
    <w:pPr>
      <w:ind w:leftChars="1200" w:left="2520"/>
    </w:pPr>
  </w:style>
  <w:style w:type="paragraph" w:styleId="a3">
    <w:name w:val="table of authorities"/>
    <w:basedOn w:val="a"/>
    <w:next w:val="a"/>
    <w:qFormat/>
    <w:rsid w:val="00554A3F"/>
    <w:pPr>
      <w:ind w:leftChars="200" w:left="420"/>
    </w:pPr>
    <w:rPr>
      <w:rFonts w:ascii="Times New Roman" w:eastAsia="宋体" w:hAnsi="Times New Roman" w:cs="Times New Roman"/>
      <w:szCs w:val="24"/>
    </w:rPr>
  </w:style>
  <w:style w:type="paragraph" w:styleId="a4">
    <w:name w:val="annotation text"/>
    <w:basedOn w:val="a"/>
    <w:link w:val="Char"/>
    <w:qFormat/>
    <w:rsid w:val="00554A3F"/>
    <w:pPr>
      <w:jc w:val="left"/>
    </w:pPr>
    <w:rPr>
      <w:szCs w:val="24"/>
    </w:rPr>
  </w:style>
  <w:style w:type="paragraph" w:styleId="a5">
    <w:name w:val="Body Text"/>
    <w:basedOn w:val="a"/>
    <w:link w:val="Char0"/>
    <w:qFormat/>
    <w:rsid w:val="00554A3F"/>
    <w:pPr>
      <w:ind w:left="101"/>
    </w:pPr>
    <w:rPr>
      <w:rFonts w:ascii="宋体" w:eastAsia="宋体" w:hAnsi="宋体" w:cs="Times New Roman"/>
      <w:sz w:val="28"/>
      <w:szCs w:val="28"/>
    </w:rPr>
  </w:style>
  <w:style w:type="paragraph" w:styleId="a6">
    <w:name w:val="Body Text Indent"/>
    <w:basedOn w:val="a"/>
    <w:link w:val="Char1"/>
    <w:qFormat/>
    <w:rsid w:val="00554A3F"/>
    <w:pPr>
      <w:ind w:left="720"/>
    </w:pPr>
    <w:rPr>
      <w:rFonts w:eastAsia="宋体"/>
      <w:szCs w:val="24"/>
    </w:rPr>
  </w:style>
  <w:style w:type="paragraph" w:styleId="5">
    <w:name w:val="toc 5"/>
    <w:basedOn w:val="a"/>
    <w:next w:val="a"/>
    <w:unhideWhenUsed/>
    <w:qFormat/>
    <w:rsid w:val="00554A3F"/>
    <w:pPr>
      <w:ind w:leftChars="800" w:left="1680"/>
    </w:pPr>
  </w:style>
  <w:style w:type="paragraph" w:styleId="30">
    <w:name w:val="toc 3"/>
    <w:basedOn w:val="a"/>
    <w:next w:val="a"/>
    <w:unhideWhenUsed/>
    <w:qFormat/>
    <w:rsid w:val="00554A3F"/>
    <w:pPr>
      <w:ind w:leftChars="400" w:left="840"/>
    </w:pPr>
  </w:style>
  <w:style w:type="paragraph" w:styleId="a7">
    <w:name w:val="Plain Text"/>
    <w:basedOn w:val="a"/>
    <w:link w:val="Char2"/>
    <w:qFormat/>
    <w:rsid w:val="00554A3F"/>
    <w:rPr>
      <w:rFonts w:ascii="宋体" w:eastAsia="宋体" w:hAnsi="Courier New"/>
      <w:szCs w:val="21"/>
    </w:rPr>
  </w:style>
  <w:style w:type="paragraph" w:styleId="8">
    <w:name w:val="toc 8"/>
    <w:basedOn w:val="a"/>
    <w:next w:val="a"/>
    <w:unhideWhenUsed/>
    <w:qFormat/>
    <w:rsid w:val="00554A3F"/>
    <w:pPr>
      <w:ind w:leftChars="1400" w:left="2940"/>
    </w:pPr>
  </w:style>
  <w:style w:type="paragraph" w:styleId="a8">
    <w:name w:val="Balloon Text"/>
    <w:basedOn w:val="a"/>
    <w:link w:val="Char3"/>
    <w:qFormat/>
    <w:rsid w:val="00554A3F"/>
    <w:rPr>
      <w:rFonts w:eastAsia="宋体"/>
      <w:sz w:val="18"/>
      <w:szCs w:val="18"/>
    </w:rPr>
  </w:style>
  <w:style w:type="paragraph" w:styleId="a9">
    <w:name w:val="footer"/>
    <w:basedOn w:val="a"/>
    <w:link w:val="Char4"/>
    <w:qFormat/>
    <w:rsid w:val="00554A3F"/>
    <w:pPr>
      <w:tabs>
        <w:tab w:val="center" w:pos="4153"/>
        <w:tab w:val="right" w:pos="8306"/>
      </w:tabs>
      <w:snapToGrid w:val="0"/>
      <w:jc w:val="left"/>
    </w:pPr>
    <w:rPr>
      <w:rFonts w:eastAsia="宋体"/>
      <w:sz w:val="18"/>
      <w:szCs w:val="18"/>
    </w:rPr>
  </w:style>
  <w:style w:type="paragraph" w:styleId="aa">
    <w:name w:val="header"/>
    <w:basedOn w:val="a"/>
    <w:link w:val="Char5"/>
    <w:qFormat/>
    <w:rsid w:val="00554A3F"/>
    <w:pPr>
      <w:pBdr>
        <w:bottom w:val="single" w:sz="6" w:space="1" w:color="auto"/>
      </w:pBdr>
      <w:tabs>
        <w:tab w:val="center" w:pos="4153"/>
        <w:tab w:val="right" w:pos="8306"/>
      </w:tabs>
      <w:snapToGrid w:val="0"/>
      <w:jc w:val="center"/>
    </w:pPr>
    <w:rPr>
      <w:rFonts w:eastAsia="宋体"/>
      <w:sz w:val="18"/>
      <w:szCs w:val="18"/>
    </w:rPr>
  </w:style>
  <w:style w:type="paragraph" w:styleId="11">
    <w:name w:val="toc 1"/>
    <w:basedOn w:val="a"/>
    <w:next w:val="a"/>
    <w:uiPriority w:val="39"/>
    <w:qFormat/>
    <w:rsid w:val="00554A3F"/>
    <w:rPr>
      <w:rFonts w:ascii="Times New Roman" w:eastAsia="宋体" w:hAnsi="Times New Roman" w:cs="Times New Roman"/>
      <w:szCs w:val="24"/>
    </w:rPr>
  </w:style>
  <w:style w:type="paragraph" w:styleId="4">
    <w:name w:val="toc 4"/>
    <w:basedOn w:val="a"/>
    <w:next w:val="a"/>
    <w:unhideWhenUsed/>
    <w:qFormat/>
    <w:rsid w:val="00554A3F"/>
    <w:pPr>
      <w:ind w:leftChars="600" w:left="1260"/>
    </w:pPr>
  </w:style>
  <w:style w:type="paragraph" w:styleId="ab">
    <w:name w:val="Subtitle"/>
    <w:basedOn w:val="a"/>
    <w:next w:val="a"/>
    <w:link w:val="Char6"/>
    <w:uiPriority w:val="11"/>
    <w:qFormat/>
    <w:rsid w:val="00554A3F"/>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nhideWhenUsed/>
    <w:qFormat/>
    <w:rsid w:val="00554A3F"/>
    <w:pPr>
      <w:ind w:leftChars="1000" w:left="2100"/>
    </w:pPr>
  </w:style>
  <w:style w:type="paragraph" w:styleId="20">
    <w:name w:val="toc 2"/>
    <w:basedOn w:val="a"/>
    <w:next w:val="a"/>
    <w:qFormat/>
    <w:rsid w:val="00554A3F"/>
    <w:pPr>
      <w:ind w:leftChars="200" w:left="420"/>
    </w:pPr>
    <w:rPr>
      <w:rFonts w:ascii="Times New Roman" w:eastAsia="宋体" w:hAnsi="Times New Roman" w:cs="Times New Roman"/>
      <w:szCs w:val="24"/>
    </w:rPr>
  </w:style>
  <w:style w:type="paragraph" w:styleId="9">
    <w:name w:val="toc 9"/>
    <w:basedOn w:val="a"/>
    <w:next w:val="a"/>
    <w:unhideWhenUsed/>
    <w:qFormat/>
    <w:rsid w:val="00554A3F"/>
    <w:pPr>
      <w:ind w:leftChars="1600" w:left="3360"/>
    </w:pPr>
  </w:style>
  <w:style w:type="paragraph" w:styleId="HTML">
    <w:name w:val="HTML Preformatted"/>
    <w:basedOn w:val="a"/>
    <w:link w:val="HTMLChar"/>
    <w:qFormat/>
    <w:rsid w:val="0055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c">
    <w:name w:val="Normal (Web)"/>
    <w:basedOn w:val="a"/>
    <w:qFormat/>
    <w:rsid w:val="00554A3F"/>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7"/>
    <w:qFormat/>
    <w:rsid w:val="00554A3F"/>
    <w:pPr>
      <w:spacing w:before="240" w:after="60"/>
      <w:jc w:val="center"/>
      <w:outlineLvl w:val="0"/>
    </w:pPr>
    <w:rPr>
      <w:rFonts w:ascii="Cambria" w:eastAsia="宋体" w:hAnsi="Cambria"/>
      <w:b/>
      <w:bCs/>
      <w:sz w:val="32"/>
      <w:szCs w:val="32"/>
    </w:rPr>
  </w:style>
  <w:style w:type="paragraph" w:styleId="ae">
    <w:name w:val="annotation subject"/>
    <w:basedOn w:val="a4"/>
    <w:next w:val="a4"/>
    <w:link w:val="Char8"/>
    <w:qFormat/>
    <w:rsid w:val="00554A3F"/>
    <w:rPr>
      <w:b/>
      <w:bCs/>
    </w:rPr>
  </w:style>
  <w:style w:type="table" w:styleId="af">
    <w:name w:val="Table Grid"/>
    <w:basedOn w:val="a1"/>
    <w:qFormat/>
    <w:rsid w:val="00554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554A3F"/>
  </w:style>
  <w:style w:type="character" w:styleId="af1">
    <w:name w:val="Emphasis"/>
    <w:basedOn w:val="a0"/>
    <w:qFormat/>
    <w:rsid w:val="00554A3F"/>
    <w:rPr>
      <w:i/>
    </w:rPr>
  </w:style>
  <w:style w:type="character" w:styleId="af2">
    <w:name w:val="Hyperlink"/>
    <w:uiPriority w:val="99"/>
    <w:qFormat/>
    <w:rsid w:val="00554A3F"/>
    <w:rPr>
      <w:color w:val="0063C8"/>
      <w:u w:val="none"/>
    </w:rPr>
  </w:style>
  <w:style w:type="character" w:styleId="af3">
    <w:name w:val="annotation reference"/>
    <w:qFormat/>
    <w:rsid w:val="00554A3F"/>
    <w:rPr>
      <w:sz w:val="21"/>
      <w:szCs w:val="21"/>
    </w:rPr>
  </w:style>
  <w:style w:type="paragraph" w:customStyle="1" w:styleId="12">
    <w:name w:val="样式1"/>
    <w:basedOn w:val="af4"/>
    <w:link w:val="13"/>
    <w:qFormat/>
    <w:rsid w:val="00554A3F"/>
    <w:pPr>
      <w:jc w:val="right"/>
    </w:pPr>
    <w:rPr>
      <w:b w:val="0"/>
      <w:sz w:val="21"/>
    </w:rPr>
  </w:style>
  <w:style w:type="paragraph" w:customStyle="1" w:styleId="af4">
    <w:name w:val="章节标题"/>
    <w:basedOn w:val="a"/>
    <w:link w:val="Char9"/>
    <w:qFormat/>
    <w:rsid w:val="00554A3F"/>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
    <w:name w:val="中等深浅网格 21"/>
    <w:basedOn w:val="a1"/>
    <w:qFormat/>
    <w:rsid w:val="00554A3F"/>
    <w:rPr>
      <w:rFonts w:ascii="Calibri" w:hAnsi="Calibri"/>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CCE8CF" w:themeFill="background1"/>
      </w:tcPr>
    </w:tblStylePr>
    <w:tblStylePr w:type="firstCol">
      <w:rPr>
        <w:b/>
        <w:bCs/>
        <w:color w:val="000000"/>
      </w:rPr>
      <w:tblPr/>
      <w:tcPr>
        <w:tcBorders>
          <w:top w:val="nil"/>
          <w:left w:val="nil"/>
          <w:bottom w:val="nil"/>
          <w:right w:val="nil"/>
          <w:insideH w:val="nil"/>
          <w:insideV w:val="nil"/>
        </w:tcBorders>
        <w:shd w:val="clear" w:color="auto" w:fill="CCE8C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CCE8CF" w:themeFill="background1"/>
      </w:tcPr>
    </w:tblStylePr>
  </w:style>
  <w:style w:type="character" w:customStyle="1" w:styleId="1Char">
    <w:name w:val="标题 1 Char"/>
    <w:basedOn w:val="a0"/>
    <w:link w:val="10"/>
    <w:qFormat/>
    <w:rsid w:val="00554A3F"/>
    <w:rPr>
      <w:rFonts w:ascii="Times New Roman" w:eastAsia="宋体" w:hAnsi="Times New Roman" w:cs="Times New Roman"/>
      <w:b/>
      <w:bCs/>
      <w:kern w:val="44"/>
      <w:sz w:val="44"/>
      <w:szCs w:val="44"/>
    </w:rPr>
  </w:style>
  <w:style w:type="character" w:customStyle="1" w:styleId="2Char">
    <w:name w:val="标题 2 Char"/>
    <w:basedOn w:val="a0"/>
    <w:link w:val="2"/>
    <w:qFormat/>
    <w:rsid w:val="00554A3F"/>
    <w:rPr>
      <w:rFonts w:ascii="宋体" w:eastAsia="宋体" w:hAnsi="宋体" w:cs="宋体"/>
      <w:b/>
      <w:bCs/>
      <w:sz w:val="36"/>
      <w:szCs w:val="36"/>
    </w:rPr>
  </w:style>
  <w:style w:type="character" w:customStyle="1" w:styleId="3Char">
    <w:name w:val="标题 3 Char"/>
    <w:basedOn w:val="a0"/>
    <w:link w:val="3"/>
    <w:qFormat/>
    <w:rsid w:val="00554A3F"/>
    <w:rPr>
      <w:rFonts w:ascii="Times New Roman" w:eastAsia="宋体" w:hAnsi="Times New Roman" w:cs="Times New Roman"/>
      <w:b/>
      <w:sz w:val="32"/>
      <w:szCs w:val="24"/>
    </w:rPr>
  </w:style>
  <w:style w:type="character" w:customStyle="1" w:styleId="apple-style-span">
    <w:name w:val="apple-style-span"/>
    <w:basedOn w:val="a0"/>
    <w:qFormat/>
    <w:rsid w:val="00554A3F"/>
  </w:style>
  <w:style w:type="character" w:customStyle="1" w:styleId="font51">
    <w:name w:val="font51"/>
    <w:qFormat/>
    <w:rsid w:val="00554A3F"/>
    <w:rPr>
      <w:rFonts w:ascii="宋体" w:eastAsia="宋体" w:hAnsi="宋体" w:cs="宋体" w:hint="eastAsia"/>
      <w:color w:val="000000"/>
      <w:sz w:val="21"/>
      <w:szCs w:val="21"/>
      <w:u w:val="none"/>
    </w:rPr>
  </w:style>
  <w:style w:type="character" w:customStyle="1" w:styleId="1CharChar">
    <w:name w:val="标题1 Char Char"/>
    <w:link w:val="14"/>
    <w:qFormat/>
    <w:rsid w:val="00554A3F"/>
    <w:rPr>
      <w:rFonts w:eastAsia="宋体"/>
      <w:b/>
      <w:color w:val="000000"/>
      <w:sz w:val="24"/>
      <w:u w:color="000000"/>
    </w:rPr>
  </w:style>
  <w:style w:type="paragraph" w:customStyle="1" w:styleId="14">
    <w:name w:val="标题1"/>
    <w:basedOn w:val="a3"/>
    <w:link w:val="1CharChar"/>
    <w:qFormat/>
    <w:rsid w:val="00554A3F"/>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sid w:val="00554A3F"/>
    <w:rPr>
      <w:rFonts w:ascii="Cambria" w:eastAsia="宋体" w:hAnsi="Cambria"/>
      <w:b/>
      <w:bCs/>
      <w:kern w:val="2"/>
      <w:sz w:val="32"/>
      <w:szCs w:val="32"/>
      <w:lang w:bidi="ar-SA"/>
    </w:rPr>
  </w:style>
  <w:style w:type="character" w:customStyle="1" w:styleId="Char1">
    <w:name w:val="正文文本缩进 Char"/>
    <w:link w:val="a6"/>
    <w:qFormat/>
    <w:rsid w:val="00554A3F"/>
    <w:rPr>
      <w:rFonts w:eastAsia="宋体"/>
      <w:szCs w:val="24"/>
    </w:rPr>
  </w:style>
  <w:style w:type="character" w:customStyle="1" w:styleId="Char4">
    <w:name w:val="页脚 Char"/>
    <w:link w:val="a9"/>
    <w:qFormat/>
    <w:rsid w:val="00554A3F"/>
    <w:rPr>
      <w:rFonts w:eastAsia="宋体"/>
      <w:sz w:val="18"/>
      <w:szCs w:val="18"/>
    </w:rPr>
  </w:style>
  <w:style w:type="character" w:customStyle="1" w:styleId="Char2">
    <w:name w:val="纯文本 Char"/>
    <w:link w:val="a7"/>
    <w:qFormat/>
    <w:rsid w:val="00554A3F"/>
    <w:rPr>
      <w:rFonts w:ascii="宋体" w:eastAsia="宋体" w:hAnsi="Courier New"/>
      <w:szCs w:val="21"/>
    </w:rPr>
  </w:style>
  <w:style w:type="character" w:customStyle="1" w:styleId="CharChar">
    <w:name w:val="正文 + 宋体 Char Char"/>
    <w:link w:val="af5"/>
    <w:qFormat/>
    <w:rsid w:val="00554A3F"/>
    <w:rPr>
      <w:rFonts w:ascii="宋体" w:eastAsia="宋体" w:hAnsi="宋体"/>
      <w:szCs w:val="21"/>
    </w:rPr>
  </w:style>
  <w:style w:type="paragraph" w:customStyle="1" w:styleId="af5">
    <w:name w:val="正文 + 宋体"/>
    <w:basedOn w:val="a"/>
    <w:link w:val="CharChar"/>
    <w:qFormat/>
    <w:rsid w:val="00554A3F"/>
    <w:pPr>
      <w:snapToGrid w:val="0"/>
      <w:ind w:firstLineChars="200" w:firstLine="420"/>
    </w:pPr>
    <w:rPr>
      <w:rFonts w:ascii="宋体" w:eastAsia="宋体" w:hAnsi="宋体"/>
      <w:szCs w:val="21"/>
    </w:rPr>
  </w:style>
  <w:style w:type="character" w:customStyle="1" w:styleId="Char3">
    <w:name w:val="批注框文本 Char"/>
    <w:link w:val="a8"/>
    <w:qFormat/>
    <w:rsid w:val="00554A3F"/>
    <w:rPr>
      <w:rFonts w:eastAsia="宋体"/>
      <w:sz w:val="18"/>
      <w:szCs w:val="18"/>
    </w:rPr>
  </w:style>
  <w:style w:type="character" w:customStyle="1" w:styleId="font21">
    <w:name w:val="font21"/>
    <w:qFormat/>
    <w:rsid w:val="00554A3F"/>
    <w:rPr>
      <w:rFonts w:ascii="宋体" w:eastAsia="宋体" w:hAnsi="宋体" w:cs="宋体" w:hint="eastAsia"/>
      <w:color w:val="FF0000"/>
      <w:sz w:val="21"/>
      <w:szCs w:val="21"/>
      <w:u w:val="none"/>
    </w:rPr>
  </w:style>
  <w:style w:type="character" w:customStyle="1" w:styleId="font11">
    <w:name w:val="font11"/>
    <w:qFormat/>
    <w:rsid w:val="00554A3F"/>
    <w:rPr>
      <w:rFonts w:ascii="宋体" w:eastAsia="宋体" w:hAnsi="宋体" w:cs="宋体" w:hint="eastAsia"/>
      <w:color w:val="000000"/>
      <w:sz w:val="21"/>
      <w:szCs w:val="21"/>
      <w:u w:val="none"/>
    </w:rPr>
  </w:style>
  <w:style w:type="character" w:customStyle="1" w:styleId="font31">
    <w:name w:val="font31"/>
    <w:qFormat/>
    <w:rsid w:val="00554A3F"/>
    <w:rPr>
      <w:rFonts w:ascii="宋体" w:eastAsia="宋体" w:hAnsi="宋体" w:cs="宋体" w:hint="eastAsia"/>
      <w:color w:val="000000"/>
      <w:sz w:val="21"/>
      <w:szCs w:val="21"/>
      <w:u w:val="none"/>
    </w:rPr>
  </w:style>
  <w:style w:type="character" w:customStyle="1" w:styleId="CharChar0">
    <w:name w:val="大纲正文 Char Char"/>
    <w:link w:val="af6"/>
    <w:qFormat/>
    <w:rsid w:val="00554A3F"/>
    <w:rPr>
      <w:rFonts w:eastAsia="宋体"/>
      <w:color w:val="000000"/>
      <w:u w:color="000000"/>
    </w:rPr>
  </w:style>
  <w:style w:type="paragraph" w:customStyle="1" w:styleId="af6">
    <w:name w:val="大纲正文"/>
    <w:basedOn w:val="a"/>
    <w:link w:val="CharChar0"/>
    <w:qFormat/>
    <w:rsid w:val="00554A3F"/>
    <w:pPr>
      <w:snapToGrid w:val="0"/>
      <w:ind w:firstLineChars="200" w:firstLine="200"/>
      <w:textAlignment w:val="baseline"/>
    </w:pPr>
    <w:rPr>
      <w:rFonts w:eastAsia="宋体"/>
      <w:color w:val="000000"/>
      <w:u w:color="000000"/>
    </w:rPr>
  </w:style>
  <w:style w:type="character" w:customStyle="1" w:styleId="2Char0">
    <w:name w:val="中等深浅网格 2 Char"/>
    <w:qFormat/>
    <w:rsid w:val="00554A3F"/>
    <w:rPr>
      <w:rFonts w:ascii="Calibri" w:hAnsi="Calibri"/>
      <w:sz w:val="22"/>
      <w:szCs w:val="22"/>
      <w:lang w:val="en-US" w:eastAsia="zh-CN" w:bidi="ar-SA"/>
    </w:rPr>
  </w:style>
  <w:style w:type="character" w:customStyle="1" w:styleId="Char">
    <w:name w:val="批注文字 Char"/>
    <w:link w:val="a4"/>
    <w:qFormat/>
    <w:rsid w:val="00554A3F"/>
    <w:rPr>
      <w:szCs w:val="24"/>
    </w:rPr>
  </w:style>
  <w:style w:type="character" w:customStyle="1" w:styleId="Char7">
    <w:name w:val="标题 Char"/>
    <w:link w:val="ad"/>
    <w:qFormat/>
    <w:rsid w:val="00554A3F"/>
    <w:rPr>
      <w:rFonts w:ascii="Cambria" w:eastAsia="宋体" w:hAnsi="Cambria"/>
      <w:b/>
      <w:bCs/>
      <w:sz w:val="32"/>
      <w:szCs w:val="32"/>
    </w:rPr>
  </w:style>
  <w:style w:type="character" w:customStyle="1" w:styleId="Char5">
    <w:name w:val="页眉 Char"/>
    <w:link w:val="aa"/>
    <w:qFormat/>
    <w:rsid w:val="00554A3F"/>
    <w:rPr>
      <w:rFonts w:eastAsia="宋体"/>
      <w:sz w:val="18"/>
      <w:szCs w:val="18"/>
    </w:rPr>
  </w:style>
  <w:style w:type="character" w:customStyle="1" w:styleId="font01">
    <w:name w:val="font01"/>
    <w:qFormat/>
    <w:rsid w:val="00554A3F"/>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sid w:val="00554A3F"/>
    <w:rPr>
      <w:rFonts w:ascii="Times New Roman" w:eastAsia="宋体" w:hAnsi="Times New Roman" w:cs="Times New Roman"/>
      <w:szCs w:val="24"/>
    </w:rPr>
  </w:style>
  <w:style w:type="character" w:customStyle="1" w:styleId="HTMLChar">
    <w:name w:val="HTML 预设格式 Char"/>
    <w:basedOn w:val="a0"/>
    <w:link w:val="HTML"/>
    <w:uiPriority w:val="99"/>
    <w:qFormat/>
    <w:rsid w:val="00554A3F"/>
    <w:rPr>
      <w:rFonts w:ascii="Wingdings 3" w:eastAsia="Wingdings 3" w:hAnsi="Wingdings 3" w:cs="Times New Roman"/>
      <w:kern w:val="0"/>
      <w:sz w:val="24"/>
      <w:szCs w:val="24"/>
    </w:rPr>
  </w:style>
  <w:style w:type="character" w:customStyle="1" w:styleId="Char10">
    <w:name w:val="批注文字 Char1"/>
    <w:basedOn w:val="a0"/>
    <w:uiPriority w:val="99"/>
    <w:semiHidden/>
    <w:qFormat/>
    <w:rsid w:val="00554A3F"/>
  </w:style>
  <w:style w:type="character" w:customStyle="1" w:styleId="Char0">
    <w:name w:val="正文文本 Char"/>
    <w:basedOn w:val="a0"/>
    <w:link w:val="a5"/>
    <w:uiPriority w:val="1"/>
    <w:qFormat/>
    <w:rsid w:val="00554A3F"/>
    <w:rPr>
      <w:rFonts w:ascii="宋体" w:eastAsia="宋体" w:hAnsi="宋体" w:cs="Times New Roman"/>
      <w:sz w:val="28"/>
      <w:szCs w:val="28"/>
    </w:rPr>
  </w:style>
  <w:style w:type="character" w:customStyle="1" w:styleId="Char11">
    <w:name w:val="纯文本 Char1"/>
    <w:basedOn w:val="a0"/>
    <w:uiPriority w:val="99"/>
    <w:semiHidden/>
    <w:qFormat/>
    <w:rsid w:val="00554A3F"/>
    <w:rPr>
      <w:rFonts w:ascii="宋体" w:eastAsia="宋体" w:hAnsi="Courier New" w:cs="Courier New"/>
      <w:szCs w:val="21"/>
    </w:rPr>
  </w:style>
  <w:style w:type="character" w:customStyle="1" w:styleId="Char12">
    <w:name w:val="正文文本缩进 Char1"/>
    <w:basedOn w:val="a0"/>
    <w:uiPriority w:val="99"/>
    <w:semiHidden/>
    <w:qFormat/>
    <w:rsid w:val="00554A3F"/>
  </w:style>
  <w:style w:type="paragraph" w:customStyle="1" w:styleId="WPSOffice1">
    <w:name w:val="WPSOffice手动目录 1"/>
    <w:qFormat/>
    <w:rsid w:val="00554A3F"/>
  </w:style>
  <w:style w:type="paragraph" w:customStyle="1" w:styleId="p0">
    <w:name w:val="p0"/>
    <w:basedOn w:val="a"/>
    <w:qFormat/>
    <w:rsid w:val="00554A3F"/>
    <w:pPr>
      <w:widowControl/>
    </w:pPr>
    <w:rPr>
      <w:rFonts w:ascii="Times New Roman" w:eastAsia="宋体" w:hAnsi="Times New Roman" w:cs="Times New Roman"/>
      <w:kern w:val="0"/>
      <w:szCs w:val="21"/>
    </w:rPr>
  </w:style>
  <w:style w:type="paragraph" w:customStyle="1" w:styleId="TOC1">
    <w:name w:val="TOC 标题1"/>
    <w:basedOn w:val="10"/>
    <w:next w:val="a"/>
    <w:uiPriority w:val="39"/>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脚 Char1"/>
    <w:basedOn w:val="a0"/>
    <w:uiPriority w:val="99"/>
    <w:semiHidden/>
    <w:qFormat/>
    <w:rsid w:val="00554A3F"/>
    <w:rPr>
      <w:sz w:val="18"/>
      <w:szCs w:val="18"/>
    </w:rPr>
  </w:style>
  <w:style w:type="paragraph" w:customStyle="1" w:styleId="TOC2">
    <w:name w:val="TOC 标题2"/>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4">
    <w:name w:val="页眉 Char1"/>
    <w:basedOn w:val="a0"/>
    <w:uiPriority w:val="99"/>
    <w:semiHidden/>
    <w:qFormat/>
    <w:rsid w:val="00554A3F"/>
    <w:rPr>
      <w:sz w:val="18"/>
      <w:szCs w:val="18"/>
    </w:rPr>
  </w:style>
  <w:style w:type="character" w:customStyle="1" w:styleId="Char15">
    <w:name w:val="批注框文本 Char1"/>
    <w:basedOn w:val="a0"/>
    <w:uiPriority w:val="99"/>
    <w:semiHidden/>
    <w:qFormat/>
    <w:rsid w:val="00554A3F"/>
    <w:rPr>
      <w:sz w:val="18"/>
      <w:szCs w:val="18"/>
    </w:rPr>
  </w:style>
  <w:style w:type="paragraph" w:customStyle="1" w:styleId="Af7">
    <w:name w:val="正文 A"/>
    <w:qFormat/>
    <w:rsid w:val="00554A3F"/>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5">
    <w:name w:val="列出段落1"/>
    <w:basedOn w:val="a"/>
    <w:uiPriority w:val="34"/>
    <w:qFormat/>
    <w:rsid w:val="00554A3F"/>
    <w:pPr>
      <w:ind w:firstLineChars="200" w:firstLine="420"/>
    </w:pPr>
    <w:rPr>
      <w:rFonts w:ascii="Times New Roman" w:eastAsia="宋体" w:hAnsi="Times New Roman" w:cs="Times New Roman"/>
      <w:szCs w:val="24"/>
    </w:rPr>
  </w:style>
  <w:style w:type="character" w:customStyle="1" w:styleId="Char16">
    <w:name w:val="标题 Char1"/>
    <w:basedOn w:val="a0"/>
    <w:uiPriority w:val="10"/>
    <w:qFormat/>
    <w:rsid w:val="00554A3F"/>
    <w:rPr>
      <w:rFonts w:asciiTheme="majorHAnsi" w:eastAsia="宋体" w:hAnsiTheme="majorHAnsi" w:cstheme="majorBidi"/>
      <w:b/>
      <w:bCs/>
      <w:sz w:val="32"/>
      <w:szCs w:val="32"/>
    </w:rPr>
  </w:style>
  <w:style w:type="character" w:customStyle="1" w:styleId="Char8">
    <w:name w:val="批注主题 Char"/>
    <w:basedOn w:val="Char10"/>
    <w:link w:val="ae"/>
    <w:qFormat/>
    <w:rsid w:val="00554A3F"/>
    <w:rPr>
      <w:b/>
      <w:bCs/>
      <w:szCs w:val="24"/>
    </w:rPr>
  </w:style>
  <w:style w:type="paragraph" w:customStyle="1" w:styleId="af8">
    <w:name w:val="人才培养方案名称"/>
    <w:basedOn w:val="ad"/>
    <w:link w:val="Chara"/>
    <w:qFormat/>
    <w:rsid w:val="00554A3F"/>
    <w:pPr>
      <w:spacing w:line="360" w:lineRule="auto"/>
    </w:pPr>
  </w:style>
  <w:style w:type="character" w:customStyle="1" w:styleId="Chara">
    <w:name w:val="人才培养方案名称 Char"/>
    <w:basedOn w:val="Char7"/>
    <w:link w:val="af8"/>
    <w:qFormat/>
    <w:rsid w:val="00554A3F"/>
    <w:rPr>
      <w:rFonts w:ascii="Cambria" w:eastAsia="宋体" w:hAnsi="Cambria"/>
      <w:sz w:val="32"/>
      <w:szCs w:val="32"/>
    </w:rPr>
  </w:style>
  <w:style w:type="paragraph" w:customStyle="1" w:styleId="af9">
    <w:name w:val="一级标题"/>
    <w:basedOn w:val="a"/>
    <w:link w:val="Charb"/>
    <w:qFormat/>
    <w:rsid w:val="00554A3F"/>
    <w:pPr>
      <w:snapToGrid w:val="0"/>
      <w:spacing w:line="360" w:lineRule="auto"/>
      <w:jc w:val="left"/>
      <w:outlineLvl w:val="0"/>
    </w:pPr>
    <w:rPr>
      <w:rFonts w:ascii="宋体" w:eastAsia="宋体" w:hAnsi="宋体"/>
      <w:b/>
      <w:sz w:val="24"/>
    </w:rPr>
  </w:style>
  <w:style w:type="character" w:customStyle="1" w:styleId="Char9">
    <w:name w:val="章节标题 Char"/>
    <w:basedOn w:val="a0"/>
    <w:link w:val="af4"/>
    <w:qFormat/>
    <w:rsid w:val="00554A3F"/>
    <w:rPr>
      <w:rFonts w:ascii="宋体" w:eastAsia="宋体" w:hAnsi="宋体" w:cs="宋体"/>
      <w:b/>
      <w:color w:val="000000"/>
      <w:sz w:val="28"/>
      <w:szCs w:val="28"/>
    </w:rPr>
  </w:style>
  <w:style w:type="paragraph" w:customStyle="1" w:styleId="afa">
    <w:name w:val="二级标题"/>
    <w:basedOn w:val="a"/>
    <w:link w:val="Charc"/>
    <w:qFormat/>
    <w:rsid w:val="00554A3F"/>
    <w:pPr>
      <w:snapToGrid w:val="0"/>
      <w:spacing w:line="360" w:lineRule="auto"/>
      <w:outlineLvl w:val="1"/>
    </w:pPr>
    <w:rPr>
      <w:rFonts w:ascii="宋体" w:eastAsia="宋体" w:hAnsi="宋体"/>
      <w:b/>
      <w:szCs w:val="21"/>
    </w:rPr>
  </w:style>
  <w:style w:type="character" w:customStyle="1" w:styleId="Charb">
    <w:name w:val="一级标题 Char"/>
    <w:basedOn w:val="a0"/>
    <w:link w:val="af9"/>
    <w:qFormat/>
    <w:rsid w:val="00554A3F"/>
    <w:rPr>
      <w:rFonts w:ascii="宋体" w:eastAsia="宋体" w:hAnsi="宋体"/>
      <w:b/>
      <w:sz w:val="24"/>
    </w:rPr>
  </w:style>
  <w:style w:type="paragraph" w:customStyle="1" w:styleId="afb">
    <w:name w:val="一级表格标题"/>
    <w:basedOn w:val="af9"/>
    <w:link w:val="Chard"/>
    <w:qFormat/>
    <w:rsid w:val="00554A3F"/>
    <w:pPr>
      <w:jc w:val="center"/>
      <w:outlineLvl w:val="9"/>
    </w:pPr>
  </w:style>
  <w:style w:type="character" w:customStyle="1" w:styleId="Charc">
    <w:name w:val="二级标题 Char"/>
    <w:basedOn w:val="a0"/>
    <w:link w:val="afa"/>
    <w:qFormat/>
    <w:rsid w:val="00554A3F"/>
    <w:rPr>
      <w:rFonts w:ascii="宋体" w:eastAsia="宋体" w:hAnsi="宋体"/>
      <w:b/>
      <w:szCs w:val="21"/>
    </w:rPr>
  </w:style>
  <w:style w:type="character" w:customStyle="1" w:styleId="Chare">
    <w:name w:val="无间隔 Char"/>
    <w:link w:val="afc"/>
    <w:qFormat/>
    <w:rsid w:val="00554A3F"/>
    <w:rPr>
      <w:rFonts w:ascii="Calibri" w:hAnsi="Calibri"/>
      <w:sz w:val="22"/>
    </w:rPr>
  </w:style>
  <w:style w:type="paragraph" w:styleId="afc">
    <w:name w:val="No Spacing"/>
    <w:link w:val="Chare"/>
    <w:qFormat/>
    <w:rsid w:val="00554A3F"/>
    <w:rPr>
      <w:rFonts w:ascii="Calibri" w:eastAsiaTheme="minorEastAsia" w:hAnsi="Calibri" w:cstheme="minorBidi"/>
      <w:kern w:val="2"/>
      <w:sz w:val="22"/>
      <w:szCs w:val="22"/>
    </w:rPr>
  </w:style>
  <w:style w:type="character" w:customStyle="1" w:styleId="Chard">
    <w:name w:val="一级表格标题 Char"/>
    <w:basedOn w:val="Charb"/>
    <w:link w:val="afb"/>
    <w:qFormat/>
    <w:rsid w:val="00554A3F"/>
    <w:rPr>
      <w:rFonts w:ascii="宋体" w:eastAsia="宋体" w:hAnsi="宋体"/>
      <w:sz w:val="24"/>
    </w:rPr>
  </w:style>
  <w:style w:type="paragraph" w:styleId="afd">
    <w:name w:val="List Paragraph"/>
    <w:basedOn w:val="a"/>
    <w:uiPriority w:val="34"/>
    <w:qFormat/>
    <w:rsid w:val="00554A3F"/>
    <w:pPr>
      <w:ind w:firstLineChars="200" w:firstLine="420"/>
    </w:pPr>
    <w:rPr>
      <w:rFonts w:ascii="Times New Roman" w:eastAsia="宋体" w:hAnsi="Times New Roman" w:cs="Times New Roman"/>
      <w:szCs w:val="24"/>
    </w:rPr>
  </w:style>
  <w:style w:type="paragraph" w:customStyle="1" w:styleId="afe">
    <w:name w:val="二级表格标题"/>
    <w:basedOn w:val="afa"/>
    <w:link w:val="Charf"/>
    <w:qFormat/>
    <w:rsid w:val="00554A3F"/>
    <w:pPr>
      <w:jc w:val="center"/>
    </w:pPr>
  </w:style>
  <w:style w:type="character" w:customStyle="1" w:styleId="Charf">
    <w:name w:val="二级表格标题 Char"/>
    <w:basedOn w:val="Charc"/>
    <w:link w:val="afe"/>
    <w:qFormat/>
    <w:rsid w:val="00554A3F"/>
    <w:rPr>
      <w:rFonts w:ascii="宋体" w:eastAsia="宋体" w:hAnsi="宋体"/>
      <w:szCs w:val="21"/>
    </w:rPr>
  </w:style>
  <w:style w:type="paragraph" w:customStyle="1" w:styleId="TOC3">
    <w:name w:val="TOC 标题3"/>
    <w:basedOn w:val="10"/>
    <w:next w:val="a"/>
    <w:uiPriority w:val="39"/>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rsid w:val="00554A3F"/>
    <w:pPr>
      <w:spacing w:line="360" w:lineRule="auto"/>
      <w:jc w:val="center"/>
    </w:pPr>
    <w:rPr>
      <w:rFonts w:ascii="宋体" w:eastAsia="黑体" w:hAnsi="宋体"/>
    </w:rPr>
  </w:style>
  <w:style w:type="paragraph" w:customStyle="1" w:styleId="TOC31">
    <w:name w:val="TOC 标题31"/>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6"/>
    <w:uiPriority w:val="99"/>
    <w:unhideWhenUsed/>
    <w:qFormat/>
    <w:rsid w:val="00554A3F"/>
    <w:rPr>
      <w:rFonts w:ascii="宋体" w:eastAsia="宋体" w:hAnsi="宋体"/>
      <w:spacing w:val="-10"/>
      <w:sz w:val="30"/>
      <w:shd w:val="clear" w:color="auto" w:fill="FFFFFF"/>
    </w:rPr>
  </w:style>
  <w:style w:type="character" w:customStyle="1" w:styleId="16">
    <w:name w:val="标题 #1_"/>
    <w:basedOn w:val="a0"/>
    <w:link w:val="17"/>
    <w:uiPriority w:val="99"/>
    <w:unhideWhenUsed/>
    <w:qFormat/>
    <w:rsid w:val="00554A3F"/>
    <w:rPr>
      <w:rFonts w:ascii="宋体" w:eastAsia="宋体" w:hAnsi="宋体"/>
      <w:spacing w:val="-10"/>
      <w:sz w:val="30"/>
      <w:shd w:val="clear" w:color="auto" w:fill="FFFFFF"/>
    </w:rPr>
  </w:style>
  <w:style w:type="paragraph" w:customStyle="1" w:styleId="17">
    <w:name w:val="标题 #1"/>
    <w:basedOn w:val="a"/>
    <w:link w:val="16"/>
    <w:uiPriority w:val="99"/>
    <w:unhideWhenUsed/>
    <w:qFormat/>
    <w:rsid w:val="00554A3F"/>
    <w:pPr>
      <w:shd w:val="clear" w:color="auto" w:fill="FFFFFF"/>
      <w:spacing w:after="1320" w:line="240" w:lineRule="atLeast"/>
      <w:outlineLvl w:val="0"/>
    </w:pPr>
    <w:rPr>
      <w:rFonts w:ascii="宋体" w:eastAsia="宋体" w:hAnsi="宋体" w:hint="eastAsia"/>
      <w:spacing w:val="-10"/>
      <w:sz w:val="30"/>
    </w:rPr>
  </w:style>
  <w:style w:type="paragraph" w:customStyle="1" w:styleId="TOC4">
    <w:name w:val="TOC 标题4"/>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
    <w:name w:val="TOC 标题5"/>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rsid w:val="00554A3F"/>
    <w:pPr>
      <w:numPr>
        <w:numId w:val="0"/>
      </w:numPr>
      <w:jc w:val="center"/>
    </w:pPr>
    <w:rPr>
      <w:rFonts w:ascii="Calibri" w:hAnsi="Calibri" w:cs="宋体"/>
      <w:bCs/>
      <w:sz w:val="28"/>
      <w:szCs w:val="20"/>
    </w:rPr>
  </w:style>
  <w:style w:type="paragraph" w:customStyle="1" w:styleId="1">
    <w:name w:val="目录1"/>
    <w:basedOn w:val="a"/>
    <w:next w:val="10"/>
    <w:qFormat/>
    <w:rsid w:val="00554A3F"/>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Char6">
    <w:name w:val="副标题 Char"/>
    <w:basedOn w:val="a0"/>
    <w:link w:val="ab"/>
    <w:uiPriority w:val="11"/>
    <w:qFormat/>
    <w:rsid w:val="00554A3F"/>
    <w:rPr>
      <w:rFonts w:asciiTheme="majorHAnsi" w:eastAsia="宋体" w:hAnsiTheme="majorHAnsi" w:cstheme="majorBidi"/>
      <w:b/>
      <w:bCs/>
      <w:kern w:val="28"/>
      <w:sz w:val="32"/>
      <w:szCs w:val="32"/>
    </w:rPr>
  </w:style>
  <w:style w:type="character" w:customStyle="1" w:styleId="CharChar61">
    <w:name w:val="Char Char61"/>
    <w:qFormat/>
    <w:rsid w:val="00554A3F"/>
    <w:rPr>
      <w:rFonts w:ascii="Cambria" w:eastAsia="宋体" w:hAnsi="Cambria"/>
      <w:b/>
      <w:bCs/>
      <w:kern w:val="2"/>
      <w:sz w:val="32"/>
      <w:szCs w:val="32"/>
      <w:lang w:bidi="ar-SA"/>
    </w:rPr>
  </w:style>
  <w:style w:type="paragraph" w:customStyle="1" w:styleId="TOC6">
    <w:name w:val="TOC 标题6"/>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2">
    <w:name w:val="列出段落2"/>
    <w:basedOn w:val="a"/>
    <w:uiPriority w:val="34"/>
    <w:qFormat/>
    <w:rsid w:val="00554A3F"/>
    <w:pPr>
      <w:ind w:firstLineChars="200" w:firstLine="420"/>
    </w:pPr>
    <w:rPr>
      <w:rFonts w:ascii="Times New Roman" w:eastAsia="宋体" w:hAnsi="Times New Roman" w:cs="Times New Roman"/>
      <w:szCs w:val="24"/>
    </w:rPr>
  </w:style>
  <w:style w:type="character" w:customStyle="1" w:styleId="CharChar62">
    <w:name w:val="Char Char62"/>
    <w:qFormat/>
    <w:rsid w:val="00554A3F"/>
    <w:rPr>
      <w:rFonts w:ascii="Cambria" w:eastAsia="宋体" w:hAnsi="Cambria"/>
      <w:b/>
      <w:bCs/>
      <w:kern w:val="2"/>
      <w:sz w:val="32"/>
      <w:szCs w:val="32"/>
      <w:lang w:bidi="ar-SA"/>
    </w:rPr>
  </w:style>
  <w:style w:type="paragraph" w:customStyle="1" w:styleId="31">
    <w:name w:val="列出段落3"/>
    <w:basedOn w:val="a"/>
    <w:uiPriority w:val="34"/>
    <w:qFormat/>
    <w:rsid w:val="00554A3F"/>
    <w:pPr>
      <w:ind w:firstLineChars="200" w:firstLine="420"/>
    </w:pPr>
    <w:rPr>
      <w:rFonts w:ascii="Times New Roman" w:eastAsia="宋体" w:hAnsi="Times New Roman" w:cs="Times New Roman"/>
      <w:szCs w:val="24"/>
    </w:rPr>
  </w:style>
  <w:style w:type="paragraph" w:customStyle="1" w:styleId="TOC7">
    <w:name w:val="TOC 标题7"/>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
    <w:name w:val="正文文本缩进 字符"/>
    <w:qFormat/>
    <w:rsid w:val="00554A3F"/>
    <w:rPr>
      <w:rFonts w:eastAsia="宋体"/>
      <w:kern w:val="2"/>
      <w:sz w:val="21"/>
      <w:szCs w:val="24"/>
      <w:lang w:bidi="ar-SA"/>
    </w:rPr>
  </w:style>
  <w:style w:type="character" w:customStyle="1" w:styleId="aff0">
    <w:name w:val="页眉 字符"/>
    <w:qFormat/>
    <w:rsid w:val="00554A3F"/>
    <w:rPr>
      <w:rFonts w:eastAsia="宋体"/>
      <w:kern w:val="2"/>
      <w:sz w:val="18"/>
      <w:szCs w:val="18"/>
      <w:lang w:bidi="ar-SA"/>
    </w:rPr>
  </w:style>
  <w:style w:type="character" w:customStyle="1" w:styleId="aff1">
    <w:name w:val="页脚 字符"/>
    <w:uiPriority w:val="99"/>
    <w:qFormat/>
    <w:rsid w:val="00554A3F"/>
    <w:rPr>
      <w:rFonts w:eastAsia="宋体"/>
      <w:kern w:val="2"/>
      <w:sz w:val="18"/>
      <w:szCs w:val="18"/>
      <w:lang w:bidi="ar-SA"/>
    </w:rPr>
  </w:style>
  <w:style w:type="character" w:customStyle="1" w:styleId="aff2">
    <w:name w:val="无间隔 字符"/>
    <w:qFormat/>
    <w:rsid w:val="00554A3F"/>
    <w:rPr>
      <w:rFonts w:ascii="Calibri" w:hAnsi="Calibri"/>
      <w:sz w:val="22"/>
      <w:szCs w:val="22"/>
      <w:lang w:val="en-US" w:eastAsia="zh-CN" w:bidi="ar-SA"/>
    </w:rPr>
  </w:style>
  <w:style w:type="character" w:customStyle="1" w:styleId="aff3">
    <w:name w:val="批注框文本 字符"/>
    <w:qFormat/>
    <w:rsid w:val="00554A3F"/>
    <w:rPr>
      <w:rFonts w:eastAsia="宋体"/>
      <w:kern w:val="2"/>
      <w:sz w:val="18"/>
      <w:szCs w:val="18"/>
      <w:lang w:val="en-US" w:eastAsia="zh-CN" w:bidi="ar-SA"/>
    </w:rPr>
  </w:style>
  <w:style w:type="character" w:customStyle="1" w:styleId="23">
    <w:name w:val="标题 2 字符"/>
    <w:qFormat/>
    <w:rsid w:val="00554A3F"/>
    <w:rPr>
      <w:rFonts w:ascii="宋体" w:eastAsia="宋体" w:hAnsi="宋体" w:cs="宋体"/>
      <w:b/>
      <w:bCs/>
      <w:sz w:val="36"/>
      <w:szCs w:val="36"/>
      <w:lang w:val="en-US" w:eastAsia="zh-CN" w:bidi="ar-SA"/>
    </w:rPr>
  </w:style>
  <w:style w:type="character" w:customStyle="1" w:styleId="18">
    <w:name w:val="标题 1 字符"/>
    <w:qFormat/>
    <w:rsid w:val="00554A3F"/>
    <w:rPr>
      <w:rFonts w:eastAsia="宋体"/>
      <w:b/>
      <w:bCs/>
      <w:kern w:val="44"/>
      <w:sz w:val="44"/>
      <w:szCs w:val="44"/>
      <w:lang w:bidi="ar-SA"/>
    </w:rPr>
  </w:style>
  <w:style w:type="character" w:customStyle="1" w:styleId="aff4">
    <w:name w:val="批注文字 字符"/>
    <w:qFormat/>
    <w:rsid w:val="00554A3F"/>
    <w:rPr>
      <w:kern w:val="2"/>
      <w:sz w:val="21"/>
      <w:szCs w:val="24"/>
    </w:rPr>
  </w:style>
  <w:style w:type="character" w:customStyle="1" w:styleId="aff5">
    <w:name w:val="标题 字符"/>
    <w:qFormat/>
    <w:rsid w:val="00554A3F"/>
    <w:rPr>
      <w:rFonts w:ascii="Cambria" w:eastAsia="宋体" w:hAnsi="Cambria"/>
      <w:b/>
      <w:bCs/>
      <w:kern w:val="2"/>
      <w:sz w:val="32"/>
      <w:szCs w:val="32"/>
      <w:lang w:bidi="ar-SA"/>
    </w:rPr>
  </w:style>
  <w:style w:type="character" w:customStyle="1" w:styleId="aff6">
    <w:name w:val="纯文本 字符"/>
    <w:qFormat/>
    <w:rsid w:val="00554A3F"/>
    <w:rPr>
      <w:rFonts w:ascii="宋体" w:eastAsia="宋体" w:hAnsi="Courier New"/>
      <w:kern w:val="2"/>
      <w:sz w:val="21"/>
      <w:szCs w:val="21"/>
      <w:lang w:bidi="ar-SA"/>
    </w:rPr>
  </w:style>
  <w:style w:type="paragraph" w:customStyle="1" w:styleId="TOC8">
    <w:name w:val="TOC 标题8"/>
    <w:basedOn w:val="10"/>
    <w:next w:val="a"/>
    <w:uiPriority w:val="39"/>
    <w:unhideWhenUsed/>
    <w:qFormat/>
    <w:rsid w:val="00554A3F"/>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3">
    <w:name w:val="样式1 字符"/>
    <w:basedOn w:val="Char9"/>
    <w:link w:val="12"/>
    <w:qFormat/>
    <w:rsid w:val="00554A3F"/>
    <w:rPr>
      <w:rFonts w:ascii="宋体" w:eastAsia="宋体" w:hAnsi="宋体" w:cs="宋体"/>
      <w:b w:val="0"/>
      <w:color w:val="000000"/>
      <w:sz w:val="28"/>
      <w:szCs w:val="28"/>
    </w:rPr>
  </w:style>
  <w:style w:type="character" w:customStyle="1" w:styleId="Char17">
    <w:name w:val="无间隔 Char1"/>
    <w:qFormat/>
    <w:rsid w:val="00554A3F"/>
    <w:rPr>
      <w:rFonts w:ascii="Calibri" w:hAnsi="Calibri"/>
      <w:sz w:val="22"/>
      <w:szCs w:val="22"/>
      <w:lang w:val="en-US" w:eastAsia="zh-CN" w:bidi="ar-SA"/>
    </w:rPr>
  </w:style>
  <w:style w:type="character" w:customStyle="1" w:styleId="font41">
    <w:name w:val="font41"/>
    <w:basedOn w:val="a0"/>
    <w:qFormat/>
    <w:rsid w:val="00554A3F"/>
    <w:rPr>
      <w:rFonts w:ascii="微软雅黑" w:eastAsia="微软雅黑" w:hAnsi="微软雅黑" w:cs="微软雅黑"/>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58537-EE33-450F-970D-B961CDB30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2687</Words>
  <Characters>15321</Characters>
  <Application>Microsoft Office Word</Application>
  <DocSecurity>0</DocSecurity>
  <Lines>127</Lines>
  <Paragraphs>35</Paragraphs>
  <ScaleCrop>false</ScaleCrop>
  <Company>Microsoft</Company>
  <LinksUpToDate>false</LinksUpToDate>
  <CharactersWithSpaces>17973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14</cp:revision>
  <cp:lastPrinted>2022-04-27T08:54:00Z</cp:lastPrinted>
  <dcterms:created xsi:type="dcterms:W3CDTF">2022-03-21T07:22:00Z</dcterms:created>
  <dcterms:modified xsi:type="dcterms:W3CDTF">2022-11-07T15:39:00Z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76431B05D2AE4538BA4D756FAF4DD257</vt:lpwstr>
  </property>
</Properties>
</file>