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F1A" w:rsidRDefault="00663F1A">
      <w:pPr>
        <w:pStyle w:val="Heading1"/>
        <w:widowControl/>
      </w:pPr>
      <w:r>
        <w:rPr>
          <w:rFonts w:hint="eastAsia"/>
        </w:rPr>
        <w:t>教育部等六部门关于印发《职业学校校企合作</w:t>
      </w:r>
      <w:r>
        <w:br/>
      </w:r>
      <w:r>
        <w:rPr>
          <w:rFonts w:hint="eastAsia"/>
        </w:rPr>
        <w:t>促进办法》的通知</w:t>
      </w:r>
    </w:p>
    <w:p w:rsidR="00663F1A" w:rsidRDefault="00663F1A">
      <w:pPr>
        <w:pStyle w:val="NormalWeb"/>
        <w:widowControl/>
      </w:pPr>
      <w:r>
        <w:rPr>
          <w:rFonts w:hint="eastAsia"/>
        </w:rPr>
        <w:t>教职成〔</w:t>
      </w:r>
      <w:r>
        <w:t>2018</w:t>
      </w:r>
      <w:r>
        <w:rPr>
          <w:rFonts w:hint="eastAsia"/>
        </w:rPr>
        <w:t>〕</w:t>
      </w:r>
      <w:r>
        <w:t>1</w:t>
      </w:r>
      <w:r>
        <w:rPr>
          <w:rFonts w:hint="eastAsia"/>
        </w:rPr>
        <w:t>号</w:t>
      </w:r>
    </w:p>
    <w:p w:rsidR="00663F1A" w:rsidRDefault="00663F1A">
      <w:pPr>
        <w:pStyle w:val="NormalWeb"/>
        <w:widowControl/>
      </w:pPr>
      <w:r>
        <w:rPr>
          <w:rFonts w:hint="eastAsia"/>
        </w:rPr>
        <w:t>各省、自治区、直辖市教育厅（教委）、发展改革委、工业和信息化厅（经济信息化委）、财政厅（局）、人力资源社会保障厅（局）、国家税务局、地方税务局，新疆生产建设兵团教育局、发展改革委、工信委、财政局、人力资源社会保障局，有关单位：</w:t>
      </w:r>
    </w:p>
    <w:p w:rsidR="00663F1A" w:rsidRDefault="00663F1A">
      <w:pPr>
        <w:pStyle w:val="NormalWeb"/>
        <w:widowControl/>
      </w:pPr>
      <w:r>
        <w:rPr>
          <w:rFonts w:hint="eastAsia"/>
        </w:rPr>
        <w:t xml:space="preserve">　　产教融合、校企合作是职业教育的基本办学模式，是办好职业教育的关键所在。为深入贯彻落实党的十九大精神，落实《国务院关于加快发展现代职业教育的决定》要求，完善职业教育和培训体系，深化产教融合、校企合作，教育部会同国家发展改革委、工业和信息化部、财政部、人力资源社会保障部、国家税务总局制定了《职业学校校企合作促进办法》（以下简称《办法》）。现将《办法》印发给你们，请结合本地区、本部门实际情况贯彻落实。</w:t>
      </w:r>
    </w:p>
    <w:p w:rsidR="00663F1A" w:rsidRDefault="00663F1A">
      <w:pPr>
        <w:pStyle w:val="NormalWeb"/>
        <w:widowControl/>
        <w:jc w:val="right"/>
      </w:pPr>
      <w:r>
        <w:rPr>
          <w:rFonts w:hint="eastAsia"/>
        </w:rPr>
        <w:t>教育部</w:t>
      </w:r>
      <w:r>
        <w:t xml:space="preserve"> </w:t>
      </w:r>
      <w:r>
        <w:rPr>
          <w:rFonts w:hint="eastAsia"/>
        </w:rPr>
        <w:t>国家发展改革委</w:t>
      </w:r>
    </w:p>
    <w:p w:rsidR="00663F1A" w:rsidRDefault="00663F1A">
      <w:pPr>
        <w:pStyle w:val="NormalWeb"/>
        <w:widowControl/>
        <w:jc w:val="right"/>
      </w:pPr>
      <w:r>
        <w:rPr>
          <w:rFonts w:hint="eastAsia"/>
        </w:rPr>
        <w:t>工业和信息化部</w:t>
      </w:r>
      <w:r>
        <w:t xml:space="preserve"> </w:t>
      </w:r>
      <w:r>
        <w:rPr>
          <w:rFonts w:hint="eastAsia"/>
        </w:rPr>
        <w:t>财政部</w:t>
      </w:r>
    </w:p>
    <w:p w:rsidR="00663F1A" w:rsidRDefault="00663F1A">
      <w:pPr>
        <w:pStyle w:val="NormalWeb"/>
        <w:widowControl/>
        <w:jc w:val="right"/>
      </w:pPr>
      <w:r>
        <w:rPr>
          <w:rFonts w:hint="eastAsia"/>
        </w:rPr>
        <w:t>人力资源社会保障部</w:t>
      </w:r>
      <w:r>
        <w:t xml:space="preserve"> </w:t>
      </w:r>
      <w:r>
        <w:rPr>
          <w:rFonts w:hint="eastAsia"/>
        </w:rPr>
        <w:t>国家税务总局</w:t>
      </w:r>
    </w:p>
    <w:p w:rsidR="00663F1A" w:rsidRDefault="00663F1A">
      <w:pPr>
        <w:pStyle w:val="NormalWeb"/>
        <w:widowControl/>
        <w:jc w:val="right"/>
      </w:pPr>
      <w:smartTag w:uri="urn:schemas-microsoft-com:office:smarttags" w:element="chsdate">
        <w:smartTagPr>
          <w:attr w:name="IsROCDate" w:val="False"/>
          <w:attr w:name="IsLunarDate" w:val="False"/>
          <w:attr w:name="Day" w:val="5"/>
          <w:attr w:name="Month" w:val="2"/>
          <w:attr w:name="Year" w:val="2018"/>
        </w:smartTagPr>
        <w:r>
          <w:t>2018</w:t>
        </w:r>
        <w:r>
          <w:rPr>
            <w:rFonts w:hint="eastAsia"/>
          </w:rPr>
          <w:t>年</w:t>
        </w:r>
        <w:r>
          <w:t>2</w:t>
        </w:r>
        <w:r>
          <w:rPr>
            <w:rFonts w:hint="eastAsia"/>
          </w:rPr>
          <w:t>月</w:t>
        </w:r>
        <w:r>
          <w:t>5</w:t>
        </w:r>
        <w:r>
          <w:rPr>
            <w:rFonts w:hint="eastAsia"/>
          </w:rPr>
          <w:t>日</w:t>
        </w:r>
      </w:smartTag>
    </w:p>
    <w:p w:rsidR="00663F1A" w:rsidRDefault="00663F1A">
      <w:pPr>
        <w:pStyle w:val="NormalWeb"/>
        <w:widowControl/>
        <w:jc w:val="center"/>
      </w:pPr>
      <w:r>
        <w:rPr>
          <w:rStyle w:val="Strong"/>
          <w:rFonts w:hint="eastAsia"/>
        </w:rPr>
        <w:t>职业学校校企合作促进办法</w:t>
      </w:r>
    </w:p>
    <w:p w:rsidR="00663F1A" w:rsidRDefault="00663F1A">
      <w:pPr>
        <w:pStyle w:val="NormalWeb"/>
        <w:widowControl/>
        <w:jc w:val="center"/>
      </w:pPr>
      <w:r>
        <w:rPr>
          <w:rStyle w:val="Strong"/>
          <w:rFonts w:hint="eastAsia"/>
        </w:rPr>
        <w:t>第一章</w:t>
      </w:r>
      <w:r>
        <w:rPr>
          <w:rStyle w:val="Strong"/>
        </w:rPr>
        <w:t xml:space="preserve"> </w:t>
      </w:r>
      <w:r>
        <w:rPr>
          <w:rStyle w:val="Strong"/>
          <w:rFonts w:hint="eastAsia"/>
        </w:rPr>
        <w:t>总</w:t>
      </w:r>
      <w:r>
        <w:rPr>
          <w:rStyle w:val="Strong"/>
        </w:rPr>
        <w:t xml:space="preserve"> </w:t>
      </w:r>
      <w:r>
        <w:rPr>
          <w:rStyle w:val="Strong"/>
          <w:rFonts w:hint="eastAsia"/>
        </w:rPr>
        <w:t>则</w:t>
      </w:r>
    </w:p>
    <w:p w:rsidR="00663F1A" w:rsidRDefault="00663F1A">
      <w:pPr>
        <w:pStyle w:val="NormalWeb"/>
        <w:widowControl/>
      </w:pPr>
      <w:r>
        <w:rPr>
          <w:rFonts w:hint="eastAsia"/>
        </w:rPr>
        <w:t xml:space="preserve">　　第一条</w:t>
      </w:r>
      <w:r>
        <w:t xml:space="preserve"> </w:t>
      </w:r>
      <w:r>
        <w:rPr>
          <w:rFonts w:hint="eastAsia"/>
        </w:rPr>
        <w:t>为促进、规范、保障职业学校校企合作，发挥企业在实施职业教育中的重要办学主体作用，推动形成产教融合、校企合作、工学结合、知行合一的共同育人机制，建设知识型、技能型、创新型劳动者大军，完善现代职业教育制度，根据《教育法》《劳动法》《职业教育法》等有关法律法规，制定本办法。</w:t>
      </w:r>
    </w:p>
    <w:p w:rsidR="00663F1A" w:rsidRDefault="00663F1A">
      <w:pPr>
        <w:pStyle w:val="NormalWeb"/>
        <w:widowControl/>
      </w:pPr>
      <w:r>
        <w:rPr>
          <w:rFonts w:hint="eastAsia"/>
        </w:rPr>
        <w:t xml:space="preserve">　　第二条</w:t>
      </w:r>
      <w:r>
        <w:t xml:space="preserve"> </w:t>
      </w:r>
      <w:r>
        <w:rPr>
          <w:rFonts w:hint="eastAsia"/>
        </w:rPr>
        <w:t>本办法所称校企合作是指职业学校和企业通过共同育人、合作研究、共建机构、共享资源等方式实施的合作活动。</w:t>
      </w:r>
    </w:p>
    <w:p w:rsidR="00663F1A" w:rsidRDefault="00663F1A">
      <w:pPr>
        <w:pStyle w:val="NormalWeb"/>
        <w:widowControl/>
      </w:pPr>
      <w:r>
        <w:rPr>
          <w:rFonts w:hint="eastAsia"/>
        </w:rPr>
        <w:t xml:space="preserve">　　第三条</w:t>
      </w:r>
      <w:r>
        <w:t xml:space="preserve"> </w:t>
      </w:r>
      <w:r>
        <w:rPr>
          <w:rFonts w:hint="eastAsia"/>
        </w:rPr>
        <w:t>校企合作实行校企主导、政府推动、行业指导、学校企业双主体实施的合作机制。国务院相关部门和地方各级人民政府应当建立健全校企合作的促进支持政策、服务平台和保障机制。</w:t>
      </w:r>
    </w:p>
    <w:p w:rsidR="00663F1A" w:rsidRDefault="00663F1A">
      <w:pPr>
        <w:pStyle w:val="NormalWeb"/>
        <w:widowControl/>
      </w:pPr>
      <w:r>
        <w:rPr>
          <w:rFonts w:hint="eastAsia"/>
        </w:rPr>
        <w:t xml:space="preserve">　　第四条</w:t>
      </w:r>
      <w:r>
        <w:t xml:space="preserve"> </w:t>
      </w:r>
      <w:r>
        <w:rPr>
          <w:rFonts w:hint="eastAsia"/>
        </w:rPr>
        <w:t>开展校企合作应当坚持育人为本，贯彻国家教育方针，致力培养高素质劳动者和技术技能人才；坚持依法实施，遵守国家法律法规和合作协议，保障合作各方的合法权益；坚持平等自愿，调动校企双方积极性，实现共同发展。</w:t>
      </w:r>
    </w:p>
    <w:p w:rsidR="00663F1A" w:rsidRDefault="00663F1A">
      <w:pPr>
        <w:pStyle w:val="NormalWeb"/>
        <w:widowControl/>
      </w:pPr>
      <w:r>
        <w:rPr>
          <w:rFonts w:hint="eastAsia"/>
        </w:rPr>
        <w:t xml:space="preserve">　　第五条</w:t>
      </w:r>
      <w:r>
        <w:t xml:space="preserve"> </w:t>
      </w:r>
      <w:r>
        <w:rPr>
          <w:rFonts w:hint="eastAsia"/>
        </w:rPr>
        <w:t>国务院教育行政部门负责职业学校校企合作工作的综合协调和宏观管理，会同有关部门做好相关工作。</w:t>
      </w:r>
    </w:p>
    <w:p w:rsidR="00663F1A" w:rsidRDefault="00663F1A">
      <w:pPr>
        <w:pStyle w:val="NormalWeb"/>
        <w:widowControl/>
      </w:pPr>
      <w:r>
        <w:rPr>
          <w:rFonts w:hint="eastAsia"/>
        </w:rPr>
        <w:t xml:space="preserve">　　县级以上地方人民政府教育行政部门负责本行政区域内校企合作工作的统筹协调、规划指导、综合管理和服务保障；会同其他有关部门根据本办法以及地方人民政府确定的职责分工，做好本地校企合作有关工作。</w:t>
      </w:r>
    </w:p>
    <w:p w:rsidR="00663F1A" w:rsidRDefault="00663F1A">
      <w:pPr>
        <w:pStyle w:val="NormalWeb"/>
        <w:widowControl/>
      </w:pPr>
      <w:r>
        <w:rPr>
          <w:rFonts w:hint="eastAsia"/>
        </w:rPr>
        <w:t xml:space="preserve">　　行业主管部门和行业组织应当统筹、指导和推动本行业的校企合作。</w:t>
      </w:r>
    </w:p>
    <w:p w:rsidR="00663F1A" w:rsidRDefault="00663F1A">
      <w:pPr>
        <w:pStyle w:val="NormalWeb"/>
        <w:widowControl/>
        <w:jc w:val="center"/>
      </w:pPr>
      <w:r>
        <w:rPr>
          <w:rStyle w:val="Strong"/>
          <w:rFonts w:hint="eastAsia"/>
        </w:rPr>
        <w:t>第二章</w:t>
      </w:r>
      <w:r>
        <w:rPr>
          <w:rStyle w:val="Strong"/>
        </w:rPr>
        <w:t xml:space="preserve"> </w:t>
      </w:r>
      <w:r>
        <w:rPr>
          <w:rStyle w:val="Strong"/>
          <w:rFonts w:hint="eastAsia"/>
        </w:rPr>
        <w:t>合作形式</w:t>
      </w:r>
    </w:p>
    <w:p w:rsidR="00663F1A" w:rsidRDefault="00663F1A">
      <w:pPr>
        <w:pStyle w:val="NormalWeb"/>
        <w:widowControl/>
      </w:pPr>
      <w:r>
        <w:rPr>
          <w:rFonts w:hint="eastAsia"/>
        </w:rPr>
        <w:t xml:space="preserve">　　第六条</w:t>
      </w:r>
      <w:r>
        <w:t xml:space="preserve"> </w:t>
      </w:r>
      <w:r>
        <w:rPr>
          <w:rFonts w:hint="eastAsia"/>
        </w:rPr>
        <w:t>职业学校应当根据自身特点和人才培养需要，主动与具备条件的企业开展合作，积极为企业提供所需的课程、师资等资源。</w:t>
      </w:r>
    </w:p>
    <w:p w:rsidR="00663F1A" w:rsidRDefault="00663F1A">
      <w:pPr>
        <w:pStyle w:val="NormalWeb"/>
        <w:widowControl/>
      </w:pPr>
      <w:r>
        <w:rPr>
          <w:rFonts w:hint="eastAsia"/>
        </w:rPr>
        <w:t xml:space="preserve">　　企业应当依法履行实施职业教育的义务，利用资本、技术、知识、设施、设备和管理等要素参与校企合作，促进人力资源开发。</w:t>
      </w:r>
    </w:p>
    <w:p w:rsidR="00663F1A" w:rsidRDefault="00663F1A">
      <w:pPr>
        <w:pStyle w:val="NormalWeb"/>
        <w:widowControl/>
      </w:pPr>
      <w:r>
        <w:rPr>
          <w:rFonts w:hint="eastAsia"/>
        </w:rPr>
        <w:t xml:space="preserve">　　第七条</w:t>
      </w:r>
      <w:r>
        <w:t xml:space="preserve"> </w:t>
      </w:r>
      <w:r>
        <w:rPr>
          <w:rFonts w:hint="eastAsia"/>
        </w:rPr>
        <w:t>职业学校和企业可以结合实际在人才培养、技术创新、就业创业、社会服务、文化传承等方面，开展以下合作：</w:t>
      </w:r>
    </w:p>
    <w:p w:rsidR="00663F1A" w:rsidRDefault="00663F1A">
      <w:pPr>
        <w:pStyle w:val="NormalWeb"/>
        <w:widowControl/>
      </w:pPr>
      <w:r>
        <w:rPr>
          <w:rFonts w:hint="eastAsia"/>
        </w:rPr>
        <w:t xml:space="preserve">　　（一）根据就业市场需求，合作设置专业、研发专业标准，开发课程体系、教学标准以及教材、教学辅助产品，开展专业建设；</w:t>
      </w:r>
    </w:p>
    <w:p w:rsidR="00663F1A" w:rsidRDefault="00663F1A">
      <w:pPr>
        <w:pStyle w:val="NormalWeb"/>
        <w:widowControl/>
      </w:pPr>
      <w:r>
        <w:rPr>
          <w:rFonts w:hint="eastAsia"/>
        </w:rPr>
        <w:t xml:space="preserve">　　（二）合作制定人才培养或职工培训方案，实现人员互相兼职，相互为学生实习实训、教师实践、学生就业创业、员工培训、企业技术和产品研发、成果转移转化等提供支持；</w:t>
      </w:r>
    </w:p>
    <w:p w:rsidR="00663F1A" w:rsidRDefault="00663F1A">
      <w:pPr>
        <w:pStyle w:val="NormalWeb"/>
        <w:widowControl/>
      </w:pPr>
      <w:r>
        <w:rPr>
          <w:rFonts w:hint="eastAsia"/>
        </w:rPr>
        <w:t xml:space="preserve">　　（三）根据企业工作岗位需求，开展学徒制合作，联合招收学员，按照工学结合模式，实行校企双主体育人；</w:t>
      </w:r>
    </w:p>
    <w:p w:rsidR="00663F1A" w:rsidRDefault="00663F1A">
      <w:pPr>
        <w:pStyle w:val="NormalWeb"/>
        <w:widowControl/>
      </w:pPr>
      <w:r>
        <w:rPr>
          <w:rFonts w:hint="eastAsia"/>
        </w:rPr>
        <w:t xml:space="preserve">　　（四）以多种形式合作办学，合作创建并共同管理教学和科研机构，建设实习实训基地、技术工艺和产品开发中心及学生创新创业、员工培训、技能鉴定等机构；</w:t>
      </w:r>
    </w:p>
    <w:p w:rsidR="00663F1A" w:rsidRDefault="00663F1A">
      <w:pPr>
        <w:pStyle w:val="NormalWeb"/>
        <w:widowControl/>
      </w:pPr>
      <w:r>
        <w:rPr>
          <w:rFonts w:hint="eastAsia"/>
        </w:rPr>
        <w:t xml:space="preserve">　　（五）合作研发岗位规范、质量标准等；</w:t>
      </w:r>
    </w:p>
    <w:p w:rsidR="00663F1A" w:rsidRDefault="00663F1A">
      <w:pPr>
        <w:pStyle w:val="NormalWeb"/>
        <w:widowControl/>
      </w:pPr>
      <w:r>
        <w:rPr>
          <w:rFonts w:hint="eastAsia"/>
        </w:rPr>
        <w:t xml:space="preserve">　　（六）组织开展技能竞赛、产教融合型企业建设试点、优秀企业文化传承和社会服务等活动；</w:t>
      </w:r>
    </w:p>
    <w:p w:rsidR="00663F1A" w:rsidRDefault="00663F1A">
      <w:pPr>
        <w:pStyle w:val="NormalWeb"/>
        <w:widowControl/>
      </w:pPr>
      <w:r>
        <w:rPr>
          <w:rFonts w:hint="eastAsia"/>
        </w:rPr>
        <w:t xml:space="preserve">　　（七）法律法规未禁止的其他合作方式和内容。</w:t>
      </w:r>
    </w:p>
    <w:p w:rsidR="00663F1A" w:rsidRDefault="00663F1A">
      <w:pPr>
        <w:pStyle w:val="NormalWeb"/>
        <w:widowControl/>
      </w:pPr>
      <w:r>
        <w:rPr>
          <w:rFonts w:hint="eastAsia"/>
        </w:rPr>
        <w:t xml:space="preserve">　　第八条</w:t>
      </w:r>
      <w:r>
        <w:t xml:space="preserve"> </w:t>
      </w:r>
      <w:r>
        <w:rPr>
          <w:rFonts w:hint="eastAsia"/>
        </w:rPr>
        <w:t>职业学校应当制定校企合作规划，建立适应开展校企合作的教育教学组织方式和管理制度，明确相关机构和人员，改革教学内容和方式方法、健全质量评价制度，为合作企业的人力资源开发和技术升级提供支持与服务；增强服务企业特别是中小微企业的技术和产品研发的能力。</w:t>
      </w:r>
    </w:p>
    <w:p w:rsidR="00663F1A" w:rsidRDefault="00663F1A">
      <w:pPr>
        <w:pStyle w:val="NormalWeb"/>
        <w:widowControl/>
      </w:pPr>
      <w:r>
        <w:rPr>
          <w:rFonts w:hint="eastAsia"/>
        </w:rPr>
        <w:t xml:space="preserve">　　第九条</w:t>
      </w:r>
      <w:r>
        <w:t xml:space="preserve"> </w:t>
      </w:r>
      <w:r>
        <w:rPr>
          <w:rFonts w:hint="eastAsia"/>
        </w:rPr>
        <w:t>职业学校和企业开展合作，应当通过平等协商签订合作协议。合作协议应当明确规定合作的目标任务、内容形式、权利义务等必要事项，并根据合作的内容，合理确定协议履行期限，其中企业接收实习生的，合作期限应当不低于</w:t>
      </w:r>
      <w:r>
        <w:t>3</w:t>
      </w:r>
      <w:r>
        <w:rPr>
          <w:rFonts w:hint="eastAsia"/>
        </w:rPr>
        <w:t>年。</w:t>
      </w:r>
    </w:p>
    <w:p w:rsidR="00663F1A" w:rsidRDefault="00663F1A">
      <w:pPr>
        <w:pStyle w:val="NormalWeb"/>
        <w:widowControl/>
      </w:pPr>
      <w:r>
        <w:rPr>
          <w:rFonts w:hint="eastAsia"/>
        </w:rPr>
        <w:t xml:space="preserve">　　第十条</w:t>
      </w:r>
      <w:r>
        <w:t xml:space="preserve"> </w:t>
      </w:r>
      <w:r>
        <w:rPr>
          <w:rFonts w:hint="eastAsia"/>
        </w:rPr>
        <w:t>鼓励有条件的企业举办或者参与举办职业学校，设置学生实习、学徒培养、教师实践岗位；鼓励规模以上企业在职业学校设置职工培训和继续教育机构。企业职工培训和继续教育的学习成果，可以依照有关规定和办法与职业学校教育实现互认和衔接。</w:t>
      </w:r>
    </w:p>
    <w:p w:rsidR="00663F1A" w:rsidRDefault="00663F1A">
      <w:pPr>
        <w:pStyle w:val="NormalWeb"/>
        <w:widowControl/>
      </w:pPr>
      <w:r>
        <w:rPr>
          <w:rFonts w:hint="eastAsia"/>
        </w:rPr>
        <w:t xml:space="preserve">　　企业开展校企合作的情况应当纳入企业社会责任报告。</w:t>
      </w:r>
    </w:p>
    <w:p w:rsidR="00663F1A" w:rsidRDefault="00663F1A">
      <w:pPr>
        <w:pStyle w:val="NormalWeb"/>
        <w:widowControl/>
      </w:pPr>
      <w:r>
        <w:rPr>
          <w:rFonts w:hint="eastAsia"/>
        </w:rPr>
        <w:t xml:space="preserve">　　第十一条</w:t>
      </w:r>
      <w:r>
        <w:t xml:space="preserve"> </w:t>
      </w:r>
      <w:r>
        <w:rPr>
          <w:rFonts w:hint="eastAsia"/>
        </w:rPr>
        <w:t>职业学校主管部门应当会同有关部门、行业组织，鼓励和支持职业学校与相关企业以组建职业教育集团等方式，建立长期、稳定合作关系。</w:t>
      </w:r>
    </w:p>
    <w:p w:rsidR="00663F1A" w:rsidRDefault="00663F1A">
      <w:pPr>
        <w:pStyle w:val="NormalWeb"/>
        <w:widowControl/>
      </w:pPr>
      <w:r>
        <w:rPr>
          <w:rFonts w:hint="eastAsia"/>
        </w:rPr>
        <w:t xml:space="preserve">　　职业教育集团应当以章程或者多方协议等方式，约定集团成员之间合作的方式、内容以及权利义务关系等事项。</w:t>
      </w:r>
    </w:p>
    <w:p w:rsidR="00663F1A" w:rsidRDefault="00663F1A">
      <w:pPr>
        <w:pStyle w:val="NormalWeb"/>
        <w:widowControl/>
      </w:pPr>
      <w:r>
        <w:rPr>
          <w:rFonts w:hint="eastAsia"/>
        </w:rPr>
        <w:t xml:space="preserve">　　第十二条</w:t>
      </w:r>
      <w:r>
        <w:t xml:space="preserve"> </w:t>
      </w:r>
      <w:r>
        <w:rPr>
          <w:rFonts w:hint="eastAsia"/>
        </w:rPr>
        <w:t>职业学校和企业应建立校企合作的过程管理和绩效评价制度，定期对合作成效进行总结，共同解决合作中的问题，不断提高合作水平，拓展合作领域。</w:t>
      </w:r>
    </w:p>
    <w:p w:rsidR="00663F1A" w:rsidRDefault="00663F1A">
      <w:pPr>
        <w:pStyle w:val="NormalWeb"/>
        <w:widowControl/>
        <w:jc w:val="center"/>
      </w:pPr>
      <w:r>
        <w:rPr>
          <w:rStyle w:val="Strong"/>
          <w:rFonts w:hint="eastAsia"/>
        </w:rPr>
        <w:t>第三章</w:t>
      </w:r>
      <w:r>
        <w:rPr>
          <w:rStyle w:val="Strong"/>
        </w:rPr>
        <w:t xml:space="preserve"> </w:t>
      </w:r>
      <w:r>
        <w:rPr>
          <w:rStyle w:val="Strong"/>
          <w:rFonts w:hint="eastAsia"/>
        </w:rPr>
        <w:t>促进措施</w:t>
      </w:r>
    </w:p>
    <w:p w:rsidR="00663F1A" w:rsidRDefault="00663F1A">
      <w:pPr>
        <w:pStyle w:val="NormalWeb"/>
        <w:widowControl/>
      </w:pPr>
      <w:r>
        <w:rPr>
          <w:rFonts w:hint="eastAsia"/>
        </w:rPr>
        <w:t xml:space="preserve">　　第十三条</w:t>
      </w:r>
      <w:r>
        <w:t xml:space="preserve"> </w:t>
      </w:r>
      <w:r>
        <w:rPr>
          <w:rFonts w:hint="eastAsia"/>
        </w:rPr>
        <w:t>鼓励东部地区的职业学校、企业与中西部地区的职业学校、企业开展跨区校企合作，带动贫困地区、民族地区和革命老区职业教育的发展。</w:t>
      </w:r>
    </w:p>
    <w:p w:rsidR="00663F1A" w:rsidRDefault="00663F1A">
      <w:pPr>
        <w:pStyle w:val="NormalWeb"/>
        <w:widowControl/>
      </w:pPr>
      <w:r>
        <w:rPr>
          <w:rFonts w:hint="eastAsia"/>
        </w:rPr>
        <w:t xml:space="preserve">　　第十四条</w:t>
      </w:r>
      <w:r>
        <w:t xml:space="preserve"> </w:t>
      </w:r>
      <w:r>
        <w:rPr>
          <w:rFonts w:hint="eastAsia"/>
        </w:rPr>
        <w:t>地方人民政府有关部门在制定产业发展规划、产业激励政策、脱贫攻坚规划时，应当将促进企业参与校企合作、培养技术技能人才作为重要内容，加强指导、支持和服务。</w:t>
      </w:r>
    </w:p>
    <w:p w:rsidR="00663F1A" w:rsidRDefault="00663F1A">
      <w:pPr>
        <w:pStyle w:val="NormalWeb"/>
        <w:widowControl/>
      </w:pPr>
      <w:r>
        <w:rPr>
          <w:rFonts w:hint="eastAsia"/>
        </w:rPr>
        <w:t xml:space="preserve">　　第十五条</w:t>
      </w:r>
      <w:r>
        <w:t xml:space="preserve"> </w:t>
      </w:r>
      <w:r>
        <w:rPr>
          <w:rFonts w:hint="eastAsia"/>
        </w:rPr>
        <w:t>教育、人力资源社会保障部门应当会同有关部门，建立产教融合信息服务平台，指导、协助职业学校与相关企业建立合作关系。</w:t>
      </w:r>
    </w:p>
    <w:p w:rsidR="00663F1A" w:rsidRDefault="00663F1A">
      <w:pPr>
        <w:pStyle w:val="NormalWeb"/>
        <w:widowControl/>
      </w:pPr>
      <w:r>
        <w:rPr>
          <w:rFonts w:hint="eastAsia"/>
        </w:rPr>
        <w:t xml:space="preserve">　　行业主管部门和行业组织应当充分发挥作用，根据行业特点和发展需要，组织和指导企业提出校企合作意向或者规划，参与校企合作绩效评价，并提供相应支持和服务，推进校企合作。</w:t>
      </w:r>
    </w:p>
    <w:p w:rsidR="00663F1A" w:rsidRDefault="00663F1A">
      <w:pPr>
        <w:pStyle w:val="NormalWeb"/>
        <w:widowControl/>
      </w:pPr>
      <w:r>
        <w:rPr>
          <w:rFonts w:hint="eastAsia"/>
        </w:rPr>
        <w:t xml:space="preserve">　　鼓励有关部门、行业、企业共同建设互联互通的校企合作信息化平台，引导各类社会主体参与平台发展、实现信息共享。</w:t>
      </w:r>
    </w:p>
    <w:p w:rsidR="00663F1A" w:rsidRDefault="00663F1A">
      <w:pPr>
        <w:pStyle w:val="NormalWeb"/>
        <w:widowControl/>
      </w:pPr>
      <w:r>
        <w:rPr>
          <w:rFonts w:hint="eastAsia"/>
        </w:rPr>
        <w:t xml:space="preserve">　　第十六条</w:t>
      </w:r>
      <w:r>
        <w:t xml:space="preserve"> </w:t>
      </w:r>
      <w:r>
        <w:rPr>
          <w:rFonts w:hint="eastAsia"/>
        </w:rPr>
        <w:t>教育行政部门应当把校企合作作为衡量职业学校办学水平的基本指标，在院校设置、专业审批、招生计划、教学评价、教师配备、项目支持、学校评价、人员考核等方面提出相应要求；对校企合作设置的适应就业市场需求的新专业，应当予以支持；应当鼓励和支持职业学校与企业合作开设专业</w:t>
      </w:r>
      <w:r>
        <w:t>,</w:t>
      </w:r>
      <w:r>
        <w:rPr>
          <w:rFonts w:hint="eastAsia"/>
        </w:rPr>
        <w:t>制定专业标准、培养方案等。</w:t>
      </w:r>
    </w:p>
    <w:p w:rsidR="00663F1A" w:rsidRDefault="00663F1A">
      <w:pPr>
        <w:pStyle w:val="NormalWeb"/>
        <w:widowControl/>
      </w:pPr>
      <w:r>
        <w:rPr>
          <w:rFonts w:hint="eastAsia"/>
        </w:rPr>
        <w:t xml:space="preserve">　　第十七条</w:t>
      </w:r>
      <w:r>
        <w:t xml:space="preserve"> </w:t>
      </w:r>
      <w:r>
        <w:rPr>
          <w:rFonts w:hint="eastAsia"/>
        </w:rPr>
        <w:t>职业学校应当吸纳合作关系紧密、稳定的企业代表加入理事会（董事会），参与学校重大事项的审议。</w:t>
      </w:r>
    </w:p>
    <w:p w:rsidR="00663F1A" w:rsidRDefault="00663F1A">
      <w:pPr>
        <w:pStyle w:val="NormalWeb"/>
        <w:widowControl/>
      </w:pPr>
      <w:r>
        <w:rPr>
          <w:rFonts w:hint="eastAsia"/>
        </w:rPr>
        <w:t xml:space="preserve">　　职业学校设置专业，制定培养方案、课程标准等，应当充分听取合作企业的意见。</w:t>
      </w:r>
    </w:p>
    <w:p w:rsidR="00663F1A" w:rsidRDefault="00663F1A">
      <w:pPr>
        <w:pStyle w:val="NormalWeb"/>
        <w:widowControl/>
      </w:pPr>
      <w:r>
        <w:rPr>
          <w:rFonts w:hint="eastAsia"/>
        </w:rPr>
        <w:t xml:space="preserve">　　第十八条</w:t>
      </w:r>
      <w:r>
        <w:t xml:space="preserve"> </w:t>
      </w:r>
      <w:r>
        <w:rPr>
          <w:rFonts w:hint="eastAsia"/>
        </w:rPr>
        <w:t>鼓励职业学校与企业合作开展学徒制培养。开展学徒制培养的学校，在招生专业、名额等方面应当听取企业意见。有技术技能人才培养能力和需求的企业，可以与职业学校合作设立学徒岗位，联合招收学员，共同确定培养方案，以工学结合方式进行培养。</w:t>
      </w:r>
    </w:p>
    <w:p w:rsidR="00663F1A" w:rsidRDefault="00663F1A">
      <w:pPr>
        <w:pStyle w:val="NormalWeb"/>
        <w:widowControl/>
      </w:pPr>
      <w:r>
        <w:rPr>
          <w:rFonts w:hint="eastAsia"/>
        </w:rPr>
        <w:t xml:space="preserve">　　教育行政部门、人力资源社会保障部门应当在招生计划安排、学籍管理等方面予以倾斜和支持。</w:t>
      </w:r>
    </w:p>
    <w:p w:rsidR="00663F1A" w:rsidRDefault="00663F1A">
      <w:pPr>
        <w:pStyle w:val="NormalWeb"/>
        <w:widowControl/>
      </w:pPr>
      <w:r>
        <w:rPr>
          <w:rFonts w:hint="eastAsia"/>
        </w:rPr>
        <w:t xml:space="preserve">　　第十九条</w:t>
      </w:r>
      <w:r>
        <w:t xml:space="preserve"> </w:t>
      </w:r>
      <w:r>
        <w:rPr>
          <w:rFonts w:hint="eastAsia"/>
        </w:rPr>
        <w:t>国家发展改革委、教育部会同人力资源社会保障部、工业和信息化部、财政部等部门建立工作协调机制，鼓励省级人民政府开展产教融合型企业建设试点，对深度参与校企合作，行为规范、成效显著、具有较大影响力的企业，按照国家有关规定予以表彰和相应政策支持。各级工业和信息化行政部门应当把企业参与校企合作的情况，作为服务型制造示范企业及其他有关示范企业评选的重要指标。</w:t>
      </w:r>
    </w:p>
    <w:p w:rsidR="00663F1A" w:rsidRDefault="00663F1A">
      <w:pPr>
        <w:pStyle w:val="NormalWeb"/>
        <w:widowControl/>
      </w:pPr>
      <w:r>
        <w:rPr>
          <w:rFonts w:hint="eastAsia"/>
        </w:rPr>
        <w:t xml:space="preserve">　　第二十条</w:t>
      </w:r>
      <w:r>
        <w:t xml:space="preserve"> </w:t>
      </w:r>
      <w:r>
        <w:rPr>
          <w:rFonts w:hint="eastAsia"/>
        </w:rPr>
        <w:t>鼓励各地通过政府和社会资本合作、购买服务等形式支持校企合作。鼓励各地采取竞争性方式选择社会资本，建设或者支持企业、学校建设公共性实习实训、创新创业基地、研发实践课程、教学资源等公共服务项目。按规定落实财税用地等政策，积极支持职业教育发展和企业参与办学。</w:t>
      </w:r>
    </w:p>
    <w:p w:rsidR="00663F1A" w:rsidRDefault="00663F1A">
      <w:pPr>
        <w:pStyle w:val="NormalWeb"/>
        <w:widowControl/>
      </w:pPr>
      <w:r>
        <w:rPr>
          <w:rFonts w:hint="eastAsia"/>
        </w:rPr>
        <w:t xml:space="preserve">　　鼓励金融机构依法依规审慎授信管理，为校企合作提供相关信贷和融资支持。</w:t>
      </w:r>
    </w:p>
    <w:p w:rsidR="00663F1A" w:rsidRDefault="00663F1A">
      <w:pPr>
        <w:pStyle w:val="NormalWeb"/>
        <w:widowControl/>
      </w:pPr>
      <w:r>
        <w:rPr>
          <w:rFonts w:hint="eastAsia"/>
        </w:rPr>
        <w:t xml:space="preserve">　　第二十一条</w:t>
      </w:r>
      <w:r>
        <w:t xml:space="preserve"> </w:t>
      </w:r>
      <w:r>
        <w:rPr>
          <w:rFonts w:hint="eastAsia"/>
        </w:rPr>
        <w:t>企业因接收学生实习所实际发生的与取得收入有关的合理支出，以及企业发生的职工教育经费支出，依法在计算应纳税所得额时扣除。</w:t>
      </w:r>
    </w:p>
    <w:p w:rsidR="00663F1A" w:rsidRDefault="00663F1A">
      <w:pPr>
        <w:pStyle w:val="NormalWeb"/>
        <w:widowControl/>
      </w:pPr>
      <w:r>
        <w:rPr>
          <w:rFonts w:hint="eastAsia"/>
        </w:rPr>
        <w:t xml:space="preserve">　　第二十二条</w:t>
      </w:r>
      <w:r>
        <w:t xml:space="preserve"> </w:t>
      </w:r>
      <w:r>
        <w:rPr>
          <w:rFonts w:hint="eastAsia"/>
        </w:rPr>
        <w:t>县级以上地方人民政府对校企合作成效显著的企业，可以按规定给予相应的优惠政策；应当鼓励职业学校通过场地、设备租赁等方式与企业共建生产型实训基地，并按规定给予相应的政策优惠。</w:t>
      </w:r>
    </w:p>
    <w:p w:rsidR="00663F1A" w:rsidRDefault="00663F1A">
      <w:pPr>
        <w:pStyle w:val="NormalWeb"/>
        <w:widowControl/>
      </w:pPr>
      <w:r>
        <w:rPr>
          <w:rFonts w:hint="eastAsia"/>
        </w:rPr>
        <w:t xml:space="preserve">　　第二十三条</w:t>
      </w:r>
      <w:r>
        <w:t xml:space="preserve"> </w:t>
      </w:r>
      <w:r>
        <w:rPr>
          <w:rFonts w:hint="eastAsia"/>
        </w:rPr>
        <w:t>各级人民政府教育、人力资源社会保障等部门应当采取措施，促进职业学校与企业人才的合理流动、有效配置。</w:t>
      </w:r>
    </w:p>
    <w:p w:rsidR="00663F1A" w:rsidRPr="00EF0505" w:rsidRDefault="00663F1A">
      <w:pPr>
        <w:pStyle w:val="NormalWeb"/>
        <w:widowControl/>
        <w:rPr>
          <w:color w:val="FF0000"/>
        </w:rPr>
      </w:pPr>
      <w:r>
        <w:rPr>
          <w:rFonts w:hint="eastAsia"/>
        </w:rPr>
        <w:t xml:space="preserve">　　</w:t>
      </w:r>
      <w:r w:rsidRPr="00EF0505">
        <w:rPr>
          <w:rFonts w:hint="eastAsia"/>
          <w:color w:val="FF0000"/>
        </w:rPr>
        <w:t>职业学校可在教职工总额中安排一定比例或者通过流动岗位等形式，用于面向社会和企业聘用经营管理人员、专业技术人员、高技能人才等担任兼职教师。</w:t>
      </w:r>
    </w:p>
    <w:p w:rsidR="00663F1A" w:rsidRDefault="00663F1A">
      <w:pPr>
        <w:pStyle w:val="NormalWeb"/>
        <w:widowControl/>
      </w:pPr>
      <w:r>
        <w:rPr>
          <w:rFonts w:hint="eastAsia"/>
        </w:rPr>
        <w:t xml:space="preserve">　　第二十四条</w:t>
      </w:r>
      <w:r>
        <w:t xml:space="preserve"> </w:t>
      </w:r>
      <w:r>
        <w:rPr>
          <w:rFonts w:hint="eastAsia"/>
        </w:rPr>
        <w:t>开展校企合作企业中的经营管理人员、专业技术人员、高技能人才，具备职业学校相应岗位任职条件，经过职业学校认定和聘任，可担任专兼职教师，并享受相关待遇。上述企业人员在校企合作中取得的教育教学成果，可视同相应的技术或科研成果，按规定予以奖励。</w:t>
      </w:r>
    </w:p>
    <w:p w:rsidR="00663F1A" w:rsidRDefault="00663F1A">
      <w:pPr>
        <w:pStyle w:val="NormalWeb"/>
        <w:widowControl/>
      </w:pPr>
      <w:r>
        <w:rPr>
          <w:rFonts w:hint="eastAsia"/>
        </w:rPr>
        <w:t xml:space="preserve">　　职业学校应当将参与校企合作作为教师业绩考核的内容，具有相关企业或生产经营管理一线工作经历的专业教师在评聘和晋升职务（职称）、评优表彰等方面，同等条件下优先对待。</w:t>
      </w:r>
    </w:p>
    <w:p w:rsidR="00663F1A" w:rsidRPr="00EF0505" w:rsidRDefault="00663F1A">
      <w:pPr>
        <w:pStyle w:val="NormalWeb"/>
        <w:widowControl/>
        <w:rPr>
          <w:color w:val="FF0000"/>
        </w:rPr>
      </w:pPr>
      <w:r>
        <w:rPr>
          <w:rFonts w:hint="eastAsia"/>
        </w:rPr>
        <w:t xml:space="preserve">　　</w:t>
      </w:r>
      <w:r w:rsidRPr="00EF0505">
        <w:rPr>
          <w:rFonts w:hint="eastAsia"/>
          <w:color w:val="FF0000"/>
        </w:rPr>
        <w:t>第二十五条</w:t>
      </w:r>
      <w:r w:rsidRPr="00EF0505">
        <w:rPr>
          <w:color w:val="FF0000"/>
        </w:rPr>
        <w:t xml:space="preserve"> </w:t>
      </w:r>
      <w:r w:rsidRPr="00EF0505">
        <w:rPr>
          <w:rFonts w:hint="eastAsia"/>
          <w:color w:val="FF0000"/>
        </w:rPr>
        <w:t>经所在学校或企业同意，职业学校教师和管理人员、企业经营管理和技术人员根据合作协议，分别到企业、职业学校兼职的，可根据有关规定和双方约定确定薪酬。</w:t>
      </w:r>
    </w:p>
    <w:p w:rsidR="00663F1A" w:rsidRDefault="00663F1A">
      <w:pPr>
        <w:pStyle w:val="NormalWeb"/>
        <w:widowControl/>
      </w:pPr>
      <w:r>
        <w:rPr>
          <w:rFonts w:hint="eastAsia"/>
        </w:rPr>
        <w:t xml:space="preserve">　　职业学校及教师、学生拥有知识产权的技术开发、产品设计等成果，可依法依规在企业作价入股。职业学校和企业对合作开发的专利及产品，根据双方协议，享有使用、处置和收益管理的自主权。</w:t>
      </w:r>
    </w:p>
    <w:p w:rsidR="00663F1A" w:rsidRDefault="00663F1A">
      <w:pPr>
        <w:pStyle w:val="NormalWeb"/>
        <w:widowControl/>
      </w:pPr>
      <w:r>
        <w:rPr>
          <w:rFonts w:hint="eastAsia"/>
        </w:rPr>
        <w:t xml:space="preserve">　　第二十六条</w:t>
      </w:r>
      <w:r>
        <w:t xml:space="preserve"> </w:t>
      </w:r>
      <w:r>
        <w:rPr>
          <w:rFonts w:hint="eastAsia"/>
        </w:rPr>
        <w:t>职业学校与企业就学生参加跟岗实习、顶岗实习和学徒培养达成合作协议的，应当签订学校、企业、学生三方协议，并明确学校与企业在保障学生合法权益方面的责任。</w:t>
      </w:r>
    </w:p>
    <w:p w:rsidR="00663F1A" w:rsidRDefault="00663F1A">
      <w:pPr>
        <w:pStyle w:val="NormalWeb"/>
        <w:widowControl/>
      </w:pPr>
      <w:r>
        <w:rPr>
          <w:rFonts w:hint="eastAsia"/>
        </w:rPr>
        <w:t xml:space="preserve">　　企业应当依法依规保障顶岗实习学生或者学徒的基本劳动权益，并按照有关规定及时足额支付报酬。任何单位和个人不得克扣。</w:t>
      </w:r>
    </w:p>
    <w:p w:rsidR="00663F1A" w:rsidRDefault="00663F1A">
      <w:pPr>
        <w:pStyle w:val="NormalWeb"/>
        <w:widowControl/>
      </w:pPr>
      <w:r>
        <w:rPr>
          <w:rFonts w:hint="eastAsia"/>
        </w:rPr>
        <w:t xml:space="preserve">　　第二十七条</w:t>
      </w:r>
      <w:r>
        <w:t xml:space="preserve"> </w:t>
      </w:r>
      <w:r>
        <w:rPr>
          <w:rFonts w:hint="eastAsia"/>
        </w:rPr>
        <w:t>推动建立学生实习强制保险制度。职业学校和实习单位应根据有关规定，为实习学生投保实习责任保险。职业学校、企业应当在协议中约定为实习学生投保实习责任保险的义务与责任，健全学生权益保障和风险分担机制。</w:t>
      </w:r>
    </w:p>
    <w:p w:rsidR="00663F1A" w:rsidRDefault="00663F1A">
      <w:pPr>
        <w:pStyle w:val="NormalWeb"/>
        <w:widowControl/>
        <w:jc w:val="center"/>
      </w:pPr>
      <w:r>
        <w:rPr>
          <w:rStyle w:val="Strong"/>
          <w:rFonts w:hint="eastAsia"/>
        </w:rPr>
        <w:t>第四章</w:t>
      </w:r>
      <w:r>
        <w:rPr>
          <w:rStyle w:val="Strong"/>
        </w:rPr>
        <w:t xml:space="preserve"> </w:t>
      </w:r>
      <w:r>
        <w:rPr>
          <w:rStyle w:val="Strong"/>
          <w:rFonts w:hint="eastAsia"/>
        </w:rPr>
        <w:t>监督检查</w:t>
      </w:r>
    </w:p>
    <w:p w:rsidR="00663F1A" w:rsidRDefault="00663F1A">
      <w:pPr>
        <w:pStyle w:val="NormalWeb"/>
        <w:widowControl/>
      </w:pPr>
      <w:r>
        <w:rPr>
          <w:rFonts w:hint="eastAsia"/>
        </w:rPr>
        <w:t xml:space="preserve">　　第二十八条</w:t>
      </w:r>
      <w:r>
        <w:t xml:space="preserve"> </w:t>
      </w:r>
      <w:r>
        <w:rPr>
          <w:rFonts w:hint="eastAsia"/>
        </w:rPr>
        <w:t>各级人民政府教育督导委员会负责对职业学校、政府落实校企合作职责的情况进行专项督导，定期发布督导报告。</w:t>
      </w:r>
    </w:p>
    <w:p w:rsidR="00663F1A" w:rsidRDefault="00663F1A">
      <w:pPr>
        <w:pStyle w:val="NormalWeb"/>
        <w:widowControl/>
      </w:pPr>
      <w:r>
        <w:rPr>
          <w:rFonts w:hint="eastAsia"/>
        </w:rPr>
        <w:t xml:space="preserve">　　第二十九条</w:t>
      </w:r>
      <w:r>
        <w:t xml:space="preserve"> </w:t>
      </w:r>
      <w:r>
        <w:rPr>
          <w:rFonts w:hint="eastAsia"/>
        </w:rPr>
        <w:t>各级教育、人力资源社会保障部门应当将校企合作情况作为职业学校办学业绩和水平评价、工作目标考核的重要内容。</w:t>
      </w:r>
    </w:p>
    <w:p w:rsidR="00663F1A" w:rsidRDefault="00663F1A">
      <w:pPr>
        <w:pStyle w:val="NormalWeb"/>
        <w:widowControl/>
      </w:pPr>
      <w:r>
        <w:rPr>
          <w:rFonts w:hint="eastAsia"/>
        </w:rPr>
        <w:t xml:space="preserve">　　各级人民政府教育行政部门会同相关部门以及行业组织，加强对企业开展校企合作的监督、指导，推广效益明显的模式和做法，推进企业诚信体系建设，做好管理和服务。</w:t>
      </w:r>
    </w:p>
    <w:p w:rsidR="00663F1A" w:rsidRDefault="00663F1A">
      <w:pPr>
        <w:pStyle w:val="NormalWeb"/>
        <w:widowControl/>
      </w:pPr>
      <w:r>
        <w:rPr>
          <w:rFonts w:hint="eastAsia"/>
        </w:rPr>
        <w:t xml:space="preserve">　　第三十条</w:t>
      </w:r>
      <w:r>
        <w:t xml:space="preserve"> </w:t>
      </w:r>
      <w:r>
        <w:rPr>
          <w:rFonts w:hint="eastAsia"/>
        </w:rPr>
        <w:t>职业学校、企业在合作过程中不得损害学生、教师、企业员工等的合法权益；违反相关法律法规规定的，由相关主管部门责令整改，并依法追究相关单位和人员责任。</w:t>
      </w:r>
    </w:p>
    <w:p w:rsidR="00663F1A" w:rsidRDefault="00663F1A">
      <w:pPr>
        <w:pStyle w:val="NormalWeb"/>
        <w:widowControl/>
      </w:pPr>
      <w:r>
        <w:rPr>
          <w:rFonts w:hint="eastAsia"/>
        </w:rPr>
        <w:t xml:space="preserve">　　第三十一条</w:t>
      </w:r>
      <w:r>
        <w:t xml:space="preserve"> </w:t>
      </w:r>
      <w:r>
        <w:rPr>
          <w:rFonts w:hint="eastAsia"/>
        </w:rPr>
        <w:t>职业学校、企业骗取和套取政府资金的，有关主管部门应当责令限期退还，并依法依规追究单位及其主要负责人、直接负责人的责任；构成犯罪的，依法追究刑事责任。</w:t>
      </w:r>
    </w:p>
    <w:p w:rsidR="00663F1A" w:rsidRDefault="00663F1A">
      <w:pPr>
        <w:pStyle w:val="NormalWeb"/>
        <w:widowControl/>
        <w:jc w:val="center"/>
      </w:pPr>
      <w:r>
        <w:rPr>
          <w:rStyle w:val="Strong"/>
          <w:rFonts w:hint="eastAsia"/>
        </w:rPr>
        <w:t>第五章</w:t>
      </w:r>
      <w:r>
        <w:rPr>
          <w:rStyle w:val="Strong"/>
        </w:rPr>
        <w:t xml:space="preserve"> </w:t>
      </w:r>
      <w:r>
        <w:rPr>
          <w:rStyle w:val="Strong"/>
          <w:rFonts w:hint="eastAsia"/>
        </w:rPr>
        <w:t>附</w:t>
      </w:r>
      <w:r>
        <w:rPr>
          <w:rStyle w:val="Strong"/>
        </w:rPr>
        <w:t xml:space="preserve"> </w:t>
      </w:r>
      <w:r>
        <w:rPr>
          <w:rStyle w:val="Strong"/>
          <w:rFonts w:hint="eastAsia"/>
        </w:rPr>
        <w:t>则</w:t>
      </w:r>
    </w:p>
    <w:p w:rsidR="00663F1A" w:rsidRDefault="00663F1A">
      <w:pPr>
        <w:pStyle w:val="NormalWeb"/>
        <w:widowControl/>
      </w:pPr>
      <w:r>
        <w:rPr>
          <w:rFonts w:hint="eastAsia"/>
        </w:rPr>
        <w:t xml:space="preserve">　　第三十二条</w:t>
      </w:r>
      <w:r>
        <w:t xml:space="preserve"> </w:t>
      </w:r>
      <w:r>
        <w:rPr>
          <w:rFonts w:hint="eastAsia"/>
        </w:rPr>
        <w:t>本办法所称的职业学校，是指依法设立的中等职业学校（包括普通中等专业学校、成人中等专业学校、职业高中学校、技工学校）和高等职业学校。</w:t>
      </w:r>
    </w:p>
    <w:p w:rsidR="00663F1A" w:rsidRDefault="00663F1A">
      <w:pPr>
        <w:pStyle w:val="NormalWeb"/>
        <w:widowControl/>
      </w:pPr>
      <w:r>
        <w:rPr>
          <w:rFonts w:hint="eastAsia"/>
        </w:rPr>
        <w:t xml:space="preserve">　　本办法所称的企业，指在各级工商行政管理部门登记注册的各类企业。</w:t>
      </w:r>
    </w:p>
    <w:p w:rsidR="00663F1A" w:rsidRDefault="00663F1A">
      <w:pPr>
        <w:pStyle w:val="NormalWeb"/>
        <w:widowControl/>
      </w:pPr>
      <w:r>
        <w:rPr>
          <w:rFonts w:hint="eastAsia"/>
        </w:rPr>
        <w:t xml:space="preserve">　　第三十三条</w:t>
      </w:r>
      <w:r>
        <w:t xml:space="preserve"> </w:t>
      </w:r>
      <w:r>
        <w:rPr>
          <w:rFonts w:hint="eastAsia"/>
        </w:rPr>
        <w:t>其他层次类型的高等学校开展校企合作，职业学校与机关、事业单位、社会团体等机构开展合作，可参照本办法执行。</w:t>
      </w:r>
    </w:p>
    <w:p w:rsidR="00663F1A" w:rsidRDefault="00663F1A">
      <w:pPr>
        <w:pStyle w:val="NormalWeb"/>
        <w:widowControl/>
      </w:pPr>
      <w:r>
        <w:rPr>
          <w:rFonts w:hint="eastAsia"/>
        </w:rPr>
        <w:t xml:space="preserve">　　第三十四条</w:t>
      </w:r>
      <w:r>
        <w:t xml:space="preserve"> </w:t>
      </w:r>
      <w:r>
        <w:rPr>
          <w:rFonts w:hint="eastAsia"/>
        </w:rPr>
        <w:t>本办法自</w:t>
      </w:r>
      <w:r>
        <w:t>2018</w:t>
      </w:r>
      <w:r>
        <w:rPr>
          <w:rFonts w:hint="eastAsia"/>
        </w:rPr>
        <w:t>年</w:t>
      </w:r>
      <w:r>
        <w:t>3</w:t>
      </w:r>
      <w:r>
        <w:rPr>
          <w:rFonts w:hint="eastAsia"/>
        </w:rPr>
        <w:t>月</w:t>
      </w:r>
      <w:r>
        <w:t>1</w:t>
      </w:r>
      <w:r>
        <w:rPr>
          <w:rFonts w:hint="eastAsia"/>
        </w:rPr>
        <w:t>日起施行。</w:t>
      </w:r>
    </w:p>
    <w:tbl>
      <w:tblPr>
        <w:tblW w:w="2156" w:type="dxa"/>
        <w:tblInd w:w="15" w:type="dxa"/>
        <w:tblLayout w:type="fixed"/>
        <w:tblCellMar>
          <w:top w:w="15" w:type="dxa"/>
          <w:left w:w="15" w:type="dxa"/>
          <w:bottom w:w="15" w:type="dxa"/>
          <w:right w:w="15" w:type="dxa"/>
        </w:tblCellMar>
        <w:tblLook w:val="00A0"/>
      </w:tblPr>
      <w:tblGrid>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gridCol w:w="44"/>
      </w:tblGrid>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r>
      <w:tr w:rsidR="00663F1A" w:rsidRPr="00FB3C15">
        <w:trPr>
          <w:trHeight w:val="45"/>
        </w:trPr>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FFFFFF"/>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c>
          <w:tcPr>
            <w:tcW w:w="44" w:type="dxa"/>
            <w:tcBorders>
              <w:top w:val="nil"/>
              <w:left w:val="nil"/>
              <w:bottom w:val="nil"/>
              <w:right w:val="nil"/>
            </w:tcBorders>
            <w:shd w:val="clear" w:color="auto" w:fill="000000"/>
            <w:tcMar>
              <w:top w:w="0" w:type="dxa"/>
              <w:left w:w="0" w:type="dxa"/>
              <w:bottom w:w="0" w:type="dxa"/>
              <w:right w:w="0" w:type="dxa"/>
            </w:tcMar>
            <w:vAlign w:val="center"/>
          </w:tcPr>
          <w:p w:rsidR="00663F1A" w:rsidRPr="00FB3C15" w:rsidRDefault="00663F1A">
            <w:pPr>
              <w:rPr>
                <w:rFonts w:ascii="宋体"/>
                <w:sz w:val="24"/>
              </w:rPr>
            </w:pPr>
          </w:p>
        </w:tc>
      </w:tr>
    </w:tbl>
    <w:p w:rsidR="00663F1A" w:rsidRDefault="00663F1A">
      <w:bookmarkStart w:id="0" w:name="_GoBack"/>
      <w:bookmarkEnd w:id="0"/>
    </w:p>
    <w:sectPr w:rsidR="00663F1A" w:rsidSect="00226D3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A652CFA"/>
    <w:rsid w:val="00226D35"/>
    <w:rsid w:val="003F7AC2"/>
    <w:rsid w:val="00663F1A"/>
    <w:rsid w:val="00EF0505"/>
    <w:rsid w:val="00FB3C15"/>
    <w:rsid w:val="2A652CFA"/>
    <w:rsid w:val="6D5350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D35"/>
    <w:pPr>
      <w:widowControl w:val="0"/>
      <w:jc w:val="both"/>
    </w:pPr>
    <w:rPr>
      <w:rFonts w:ascii="Calibri" w:hAnsi="Calibri"/>
      <w:szCs w:val="24"/>
    </w:rPr>
  </w:style>
  <w:style w:type="paragraph" w:styleId="Heading1">
    <w:name w:val="heading 1"/>
    <w:basedOn w:val="Normal"/>
    <w:next w:val="Normal"/>
    <w:link w:val="Heading1Char"/>
    <w:uiPriority w:val="99"/>
    <w:qFormat/>
    <w:rsid w:val="00226D35"/>
    <w:pPr>
      <w:spacing w:beforeAutospacing="1" w:afterAutospacing="1"/>
      <w:jc w:val="left"/>
      <w:outlineLvl w:val="0"/>
    </w:pPr>
    <w:rPr>
      <w:rFonts w:ascii="宋体" w:hAnsi="宋体"/>
      <w:b/>
      <w:kern w:val="44"/>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FFC"/>
    <w:rPr>
      <w:rFonts w:ascii="Calibri" w:hAnsi="Calibri"/>
      <w:b/>
      <w:bCs/>
      <w:kern w:val="44"/>
      <w:sz w:val="44"/>
      <w:szCs w:val="44"/>
    </w:rPr>
  </w:style>
  <w:style w:type="paragraph" w:styleId="NormalWeb">
    <w:name w:val="Normal (Web)"/>
    <w:basedOn w:val="Normal"/>
    <w:uiPriority w:val="99"/>
    <w:rsid w:val="00226D35"/>
    <w:pPr>
      <w:spacing w:beforeAutospacing="1" w:afterAutospacing="1"/>
      <w:jc w:val="left"/>
    </w:pPr>
    <w:rPr>
      <w:kern w:val="0"/>
      <w:sz w:val="24"/>
    </w:rPr>
  </w:style>
  <w:style w:type="character" w:styleId="Strong">
    <w:name w:val="Strong"/>
    <w:basedOn w:val="DefaultParagraphFont"/>
    <w:uiPriority w:val="99"/>
    <w:qFormat/>
    <w:rsid w:val="00226D35"/>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zhanrong\AppData\Roaming\Kingsoft\wps\addons\pool\win-i386\knewfileruby_1.0.0.10\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3</TotalTime>
  <Pages>7</Pages>
  <Words>1072</Words>
  <Characters>6116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张占荣</dc:creator>
  <cp:keywords/>
  <dc:description/>
  <cp:lastModifiedBy>zhangzhanrong</cp:lastModifiedBy>
  <cp:revision>2</cp:revision>
  <dcterms:created xsi:type="dcterms:W3CDTF">2018-09-11T09:32:00Z</dcterms:created>
  <dcterms:modified xsi:type="dcterms:W3CDTF">2019-11-27T09:17:00Z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